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4.xml" ContentType="application/vnd.openxmlformats-officedocument.wordprocessingml.footer+xml"/>
  <Override PartName="/word/header1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B3F29" w:rsidTr="008B3F29">
        <w:tc>
          <w:tcPr>
            <w:tcW w:w="2448" w:type="dxa"/>
          </w:tcPr>
          <w:p w:rsidR="008B3F29" w:rsidRDefault="008B3F29" w:rsidP="008B3F29">
            <w:r>
              <w:rPr>
                <w:noProof/>
              </w:rPr>
              <w:drawing>
                <wp:inline distT="0" distB="0" distL="0" distR="0" wp14:anchorId="75D81621" wp14:editId="7DD5DB82">
                  <wp:extent cx="1417320" cy="1417320"/>
                  <wp:effectExtent l="0" t="0" r="0" b="0"/>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400" w:type="dxa"/>
          </w:tcPr>
          <w:p w:rsidR="008B3F29" w:rsidRPr="00217006" w:rsidRDefault="008B3F29" w:rsidP="008B3F29">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F</w:t>
            </w:r>
            <w:r w:rsidRPr="00217006">
              <w:rPr>
                <w:rFonts w:ascii="Tahoma" w:eastAsia="Adobe Fan Heiti Std B" w:hAnsi="Tahoma" w:cs="Tahoma"/>
                <w:b/>
                <w:sz w:val="32"/>
                <w:szCs w:val="32"/>
              </w:rPr>
              <w:t xml:space="preserve">lorida </w:t>
            </w:r>
            <w:r w:rsidRPr="00BC7757">
              <w:rPr>
                <w:rFonts w:ascii="Tahoma" w:eastAsia="Adobe Fan Heiti Std B" w:hAnsi="Tahoma" w:cs="Tahoma"/>
                <w:b/>
                <w:sz w:val="36"/>
                <w:szCs w:val="36"/>
              </w:rPr>
              <w:t>D</w:t>
            </w:r>
            <w:r w:rsidRPr="00217006">
              <w:rPr>
                <w:rFonts w:ascii="Tahoma" w:eastAsia="Adobe Fan Heiti Std B" w:hAnsi="Tahoma" w:cs="Tahoma"/>
                <w:b/>
                <w:sz w:val="32"/>
                <w:szCs w:val="32"/>
              </w:rPr>
              <w:t xml:space="preserve">epartment </w:t>
            </w:r>
            <w:r>
              <w:rPr>
                <w:rFonts w:ascii="Tahoma" w:eastAsia="Adobe Fan Heiti Std B" w:hAnsi="Tahoma" w:cs="Tahoma"/>
                <w:b/>
                <w:sz w:val="32"/>
                <w:szCs w:val="32"/>
              </w:rPr>
              <w:t>o</w:t>
            </w:r>
            <w:r w:rsidRPr="00217006">
              <w:rPr>
                <w:rFonts w:ascii="Tahoma" w:eastAsia="Adobe Fan Heiti Std B" w:hAnsi="Tahoma" w:cs="Tahoma"/>
                <w:b/>
                <w:sz w:val="32"/>
                <w:szCs w:val="32"/>
              </w:rPr>
              <w:t>f</w:t>
            </w:r>
          </w:p>
          <w:p w:rsidR="008B3F29" w:rsidRPr="00217006" w:rsidRDefault="008B3F29" w:rsidP="008B3F29">
            <w:pPr>
              <w:spacing w:line="120" w:lineRule="atLeast"/>
              <w:jc w:val="center"/>
              <w:rPr>
                <w:rFonts w:ascii="Tahoma" w:eastAsia="Adobe Fan Heiti Std B" w:hAnsi="Tahoma" w:cs="Tahoma"/>
                <w:b/>
                <w:sz w:val="32"/>
                <w:szCs w:val="32"/>
              </w:rPr>
            </w:pPr>
            <w:r w:rsidRPr="00BC7757">
              <w:rPr>
                <w:rFonts w:ascii="Tahoma" w:eastAsia="Adobe Fan Heiti Std B" w:hAnsi="Tahoma" w:cs="Tahoma"/>
                <w:b/>
                <w:sz w:val="36"/>
                <w:szCs w:val="36"/>
              </w:rPr>
              <w:t>E</w:t>
            </w:r>
            <w:r w:rsidRPr="00217006">
              <w:rPr>
                <w:rFonts w:ascii="Tahoma" w:eastAsia="Adobe Fan Heiti Std B" w:hAnsi="Tahoma" w:cs="Tahoma"/>
                <w:b/>
                <w:sz w:val="32"/>
                <w:szCs w:val="32"/>
              </w:rPr>
              <w:t xml:space="preserve">nvironmental </w:t>
            </w:r>
            <w:r w:rsidRPr="00BC7757">
              <w:rPr>
                <w:rFonts w:ascii="Tahoma" w:eastAsia="Adobe Fan Heiti Std B" w:hAnsi="Tahoma" w:cs="Tahoma"/>
                <w:b/>
                <w:sz w:val="36"/>
                <w:szCs w:val="36"/>
              </w:rPr>
              <w:t>P</w:t>
            </w:r>
            <w:r w:rsidRPr="00217006">
              <w:rPr>
                <w:rFonts w:ascii="Tahoma" w:eastAsia="Adobe Fan Heiti Std B" w:hAnsi="Tahoma" w:cs="Tahoma"/>
                <w:b/>
                <w:sz w:val="32"/>
                <w:szCs w:val="32"/>
              </w:rPr>
              <w:t>rotection</w:t>
            </w:r>
          </w:p>
          <w:p w:rsidR="008B3F29" w:rsidRDefault="008B3F29" w:rsidP="008B3F29">
            <w:pPr>
              <w:jc w:val="center"/>
              <w:rPr>
                <w:rFonts w:ascii="Tahoma" w:hAnsi="Tahoma" w:cs="Tahoma"/>
                <w:sz w:val="22"/>
                <w:szCs w:val="22"/>
              </w:rPr>
            </w:pPr>
            <w:r>
              <w:rPr>
                <w:sz w:val="18"/>
                <w:szCs w:val="18"/>
              </w:rPr>
              <w:br/>
            </w:r>
            <w:r>
              <w:rPr>
                <w:rFonts w:ascii="Tahoma" w:hAnsi="Tahoma" w:cs="Tahoma"/>
                <w:sz w:val="22"/>
                <w:szCs w:val="22"/>
              </w:rPr>
              <w:t>Northwest District</w:t>
            </w:r>
          </w:p>
          <w:p w:rsidR="008B3F29" w:rsidRDefault="008B3F29" w:rsidP="008B3F29">
            <w:pPr>
              <w:jc w:val="center"/>
              <w:rPr>
                <w:rFonts w:ascii="Tahoma" w:hAnsi="Tahoma" w:cs="Tahoma"/>
                <w:sz w:val="22"/>
                <w:szCs w:val="22"/>
              </w:rPr>
            </w:pPr>
            <w:r>
              <w:rPr>
                <w:rFonts w:ascii="Tahoma" w:hAnsi="Tahoma" w:cs="Tahoma"/>
                <w:sz w:val="22"/>
                <w:szCs w:val="22"/>
              </w:rPr>
              <w:t>160 W. Government Street, Suite 308</w:t>
            </w:r>
          </w:p>
          <w:p w:rsidR="008B3F29" w:rsidRPr="007637F8" w:rsidRDefault="008B3F29" w:rsidP="008B3F29">
            <w:pPr>
              <w:jc w:val="center"/>
              <w:rPr>
                <w:rFonts w:ascii="Lucida Sans" w:eastAsia="Adobe Fan Heiti Std B" w:hAnsi="Lucida Sans"/>
                <w:sz w:val="22"/>
                <w:szCs w:val="22"/>
              </w:rPr>
            </w:pPr>
            <w:r>
              <w:rPr>
                <w:rFonts w:ascii="Tahoma" w:hAnsi="Tahoma" w:cs="Tahoma"/>
                <w:sz w:val="22"/>
                <w:szCs w:val="22"/>
              </w:rPr>
              <w:t>Pensacola, Florida 32502-5740</w:t>
            </w:r>
          </w:p>
        </w:tc>
        <w:tc>
          <w:tcPr>
            <w:tcW w:w="2520" w:type="dxa"/>
          </w:tcPr>
          <w:p w:rsidR="008B3F29" w:rsidRPr="00AB411A" w:rsidRDefault="008B3F29" w:rsidP="008B3F29">
            <w:pPr>
              <w:jc w:val="right"/>
              <w:rPr>
                <w:rFonts w:ascii="Tahoma" w:eastAsia="Adobe Fan Heiti Std B" w:hAnsi="Tahoma" w:cs="Tahoma"/>
                <w:sz w:val="22"/>
                <w:szCs w:val="22"/>
              </w:rPr>
            </w:pPr>
            <w:r w:rsidRPr="00AB411A">
              <w:rPr>
                <w:rFonts w:ascii="Tahoma" w:eastAsia="Adobe Fan Heiti Std B" w:hAnsi="Tahoma" w:cs="Tahoma"/>
                <w:sz w:val="22"/>
                <w:szCs w:val="22"/>
              </w:rPr>
              <w:t>Rick Scott</w:t>
            </w:r>
          </w:p>
          <w:p w:rsidR="008B3F29" w:rsidRPr="00AB411A" w:rsidRDefault="008B3F29" w:rsidP="008B3F29">
            <w:pPr>
              <w:spacing w:line="200" w:lineRule="exact"/>
              <w:jc w:val="right"/>
              <w:rPr>
                <w:rFonts w:ascii="Tahoma" w:eastAsia="Adobe Fan Heiti Std B" w:hAnsi="Tahoma" w:cs="Tahoma"/>
                <w:sz w:val="22"/>
                <w:szCs w:val="22"/>
              </w:rPr>
            </w:pPr>
            <w:r w:rsidRPr="00AB411A">
              <w:rPr>
                <w:rFonts w:ascii="Tahoma" w:eastAsia="Adobe Fan Heiti Std B" w:hAnsi="Tahoma" w:cs="Tahoma"/>
                <w:sz w:val="22"/>
                <w:szCs w:val="22"/>
              </w:rPr>
              <w:t>Governor</w:t>
            </w:r>
          </w:p>
          <w:p w:rsidR="008B3F29" w:rsidRPr="00AB411A" w:rsidRDefault="008B3F29" w:rsidP="008B3F29">
            <w:pPr>
              <w:jc w:val="right"/>
              <w:rPr>
                <w:rFonts w:ascii="Tahoma" w:eastAsia="Adobe Fan Heiti Std B" w:hAnsi="Tahoma" w:cs="Tahoma"/>
                <w:sz w:val="22"/>
                <w:szCs w:val="22"/>
              </w:rPr>
            </w:pPr>
          </w:p>
          <w:p w:rsidR="008B3F29" w:rsidRPr="00AB411A" w:rsidRDefault="008B3F29" w:rsidP="008B3F29">
            <w:pPr>
              <w:jc w:val="right"/>
              <w:rPr>
                <w:rFonts w:ascii="Tahoma" w:eastAsia="Adobe Fan Heiti Std B" w:hAnsi="Tahoma" w:cs="Tahoma"/>
                <w:sz w:val="22"/>
                <w:szCs w:val="22"/>
              </w:rPr>
            </w:pPr>
            <w:r w:rsidRPr="00AB411A">
              <w:rPr>
                <w:rFonts w:ascii="Tahoma" w:eastAsia="Adobe Fan Heiti Std B" w:hAnsi="Tahoma" w:cs="Tahoma"/>
                <w:sz w:val="22"/>
                <w:szCs w:val="22"/>
              </w:rPr>
              <w:t>Carlos Lopez-</w:t>
            </w:r>
            <w:proofErr w:type="spellStart"/>
            <w:r w:rsidRPr="00AB411A">
              <w:rPr>
                <w:rFonts w:ascii="Tahoma" w:eastAsia="Adobe Fan Heiti Std B" w:hAnsi="Tahoma" w:cs="Tahoma"/>
                <w:sz w:val="22"/>
                <w:szCs w:val="22"/>
              </w:rPr>
              <w:t>Cantera</w:t>
            </w:r>
            <w:proofErr w:type="spellEnd"/>
            <w:r w:rsidRPr="00AB411A">
              <w:rPr>
                <w:rFonts w:ascii="Tahoma" w:eastAsia="Adobe Fan Heiti Std B" w:hAnsi="Tahoma" w:cs="Tahoma"/>
                <w:sz w:val="22"/>
                <w:szCs w:val="22"/>
              </w:rPr>
              <w:br/>
              <w:t>Lt. Governor</w:t>
            </w:r>
          </w:p>
          <w:p w:rsidR="008B3F29" w:rsidRPr="00AB411A" w:rsidRDefault="008B3F29" w:rsidP="008B3F29">
            <w:pPr>
              <w:jc w:val="right"/>
              <w:rPr>
                <w:rFonts w:ascii="Tahoma" w:eastAsia="Adobe Fan Heiti Std B" w:hAnsi="Tahoma" w:cs="Tahoma"/>
                <w:sz w:val="22"/>
                <w:szCs w:val="22"/>
              </w:rPr>
            </w:pPr>
          </w:p>
          <w:p w:rsidR="008B3F29" w:rsidRPr="00AB411A" w:rsidRDefault="008B3F29" w:rsidP="008B3F29">
            <w:pPr>
              <w:jc w:val="right"/>
              <w:rPr>
                <w:rFonts w:ascii="Tahoma" w:eastAsia="Adobe Fan Heiti Std B" w:hAnsi="Tahoma" w:cs="Tahoma"/>
                <w:sz w:val="22"/>
                <w:szCs w:val="22"/>
              </w:rPr>
            </w:pPr>
            <w:r>
              <w:rPr>
                <w:rFonts w:ascii="Tahoma" w:eastAsia="Adobe Fan Heiti Std B" w:hAnsi="Tahoma" w:cs="Tahoma"/>
                <w:sz w:val="22"/>
                <w:szCs w:val="22"/>
              </w:rPr>
              <w:t>Ryan E. Matthews</w:t>
            </w:r>
          </w:p>
          <w:p w:rsidR="008B3F29" w:rsidRPr="00776F3E" w:rsidRDefault="008B3F29" w:rsidP="008B3F29">
            <w:pPr>
              <w:jc w:val="right"/>
              <w:rPr>
                <w:rFonts w:ascii="Lucida Sans" w:eastAsia="Adobe Fan Heiti Std B" w:hAnsi="Lucida Sans"/>
                <w:color w:val="006666"/>
              </w:rPr>
            </w:pPr>
            <w:r>
              <w:rPr>
                <w:rFonts w:ascii="Tahoma" w:eastAsia="Adobe Fan Heiti Std B" w:hAnsi="Tahoma" w:cs="Tahoma"/>
                <w:sz w:val="22"/>
                <w:szCs w:val="22"/>
              </w:rPr>
              <w:t xml:space="preserve">Interim </w:t>
            </w:r>
            <w:r w:rsidRPr="00AB411A">
              <w:rPr>
                <w:rFonts w:ascii="Tahoma" w:eastAsia="Adobe Fan Heiti Std B" w:hAnsi="Tahoma" w:cs="Tahoma"/>
                <w:sz w:val="22"/>
                <w:szCs w:val="22"/>
              </w:rPr>
              <w:t>Secretary</w:t>
            </w:r>
          </w:p>
        </w:tc>
      </w:tr>
    </w:tbl>
    <w:p w:rsidR="008B4577" w:rsidRDefault="00246CEC" w:rsidP="00246CEC">
      <w:pPr>
        <w:widowControl w:val="0"/>
        <w:spacing w:before="120" w:after="120"/>
        <w:ind w:left="403" w:hanging="403"/>
        <w:rPr>
          <w:sz w:val="22"/>
          <w:szCs w:val="22"/>
        </w:rPr>
      </w:pPr>
      <w:r>
        <w:rPr>
          <w:sz w:val="22"/>
          <w:szCs w:val="22"/>
        </w:rPr>
        <w:t>April 5</w:t>
      </w:r>
      <w:r w:rsidR="008B4577">
        <w:rPr>
          <w:sz w:val="22"/>
          <w:szCs w:val="22"/>
        </w:rPr>
        <w:t>, 2017</w:t>
      </w:r>
    </w:p>
    <w:p w:rsidR="008B3F29" w:rsidRDefault="008B3F29" w:rsidP="008B3F29">
      <w:pPr>
        <w:widowControl w:val="0"/>
        <w:ind w:left="403" w:hanging="403"/>
        <w:rPr>
          <w:i/>
          <w:sz w:val="22"/>
          <w:szCs w:val="22"/>
        </w:rPr>
      </w:pPr>
      <w:r w:rsidRPr="00FA48DD">
        <w:rPr>
          <w:i/>
          <w:sz w:val="22"/>
          <w:szCs w:val="22"/>
        </w:rPr>
        <w:t xml:space="preserve">Sent </w:t>
      </w:r>
      <w:proofErr w:type="gramStart"/>
      <w:r w:rsidRPr="00FA48DD">
        <w:rPr>
          <w:i/>
          <w:sz w:val="22"/>
          <w:szCs w:val="22"/>
        </w:rPr>
        <w:t>By</w:t>
      </w:r>
      <w:proofErr w:type="gramEnd"/>
      <w:r w:rsidRPr="00FA48DD">
        <w:rPr>
          <w:i/>
          <w:sz w:val="22"/>
          <w:szCs w:val="22"/>
        </w:rPr>
        <w:t xml:space="preserve"> Electronic Mail – Received Receipt Requested</w:t>
      </w:r>
    </w:p>
    <w:p w:rsidR="00270D9B" w:rsidRPr="00270D9B" w:rsidRDefault="0033310A" w:rsidP="008B3F29">
      <w:pPr>
        <w:widowControl w:val="0"/>
        <w:ind w:left="403" w:hanging="403"/>
        <w:rPr>
          <w:sz w:val="22"/>
          <w:szCs w:val="22"/>
        </w:rPr>
      </w:pPr>
      <w:hyperlink r:id="rId9" w:history="1">
        <w:r w:rsidR="00270D9B" w:rsidRPr="00D12658">
          <w:rPr>
            <w:rStyle w:val="Hyperlink"/>
            <w:sz w:val="22"/>
            <w:szCs w:val="22"/>
          </w:rPr>
          <w:t>Jeff.Holland@WestFraser.com</w:t>
        </w:r>
      </w:hyperlink>
    </w:p>
    <w:p w:rsidR="004C73A6" w:rsidRPr="000472DA" w:rsidRDefault="00111D4B" w:rsidP="008B3F29">
      <w:pPr>
        <w:spacing w:before="120" w:after="120"/>
        <w:rPr>
          <w:b/>
          <w:caps/>
          <w:sz w:val="22"/>
          <w:szCs w:val="22"/>
        </w:rPr>
      </w:pPr>
      <w:r>
        <w:rPr>
          <w:b/>
          <w:caps/>
          <w:sz w:val="22"/>
          <w:szCs w:val="22"/>
        </w:rPr>
        <w:t>Permittee</w:t>
      </w:r>
    </w:p>
    <w:tbl>
      <w:tblPr>
        <w:tblW w:w="10152" w:type="dxa"/>
        <w:tblInd w:w="18" w:type="dxa"/>
        <w:tblLayout w:type="fixed"/>
        <w:tblCellMar>
          <w:top w:w="43" w:type="dxa"/>
          <w:left w:w="72" w:type="dxa"/>
          <w:bottom w:w="43" w:type="dxa"/>
          <w:right w:w="72" w:type="dxa"/>
        </w:tblCellMar>
        <w:tblLook w:val="0000" w:firstRow="0" w:lastRow="0" w:firstColumn="0" w:lastColumn="0" w:noHBand="0" w:noVBand="0"/>
      </w:tblPr>
      <w:tblGrid>
        <w:gridCol w:w="5922"/>
        <w:gridCol w:w="4230"/>
      </w:tblGrid>
      <w:tr w:rsidR="00877418" w:rsidRPr="000472DA" w:rsidTr="005E33FE">
        <w:trPr>
          <w:cantSplit/>
          <w:trHeight w:val="1649"/>
        </w:trPr>
        <w:tc>
          <w:tcPr>
            <w:tcW w:w="5922" w:type="dxa"/>
          </w:tcPr>
          <w:p w:rsidR="00877418" w:rsidRPr="00E21D9F" w:rsidRDefault="001D6970" w:rsidP="006E1647">
            <w:pPr>
              <w:rPr>
                <w:sz w:val="22"/>
                <w:szCs w:val="22"/>
              </w:rPr>
            </w:pPr>
            <w:r w:rsidRPr="00E21D9F">
              <w:rPr>
                <w:sz w:val="22"/>
                <w:szCs w:val="22"/>
              </w:rPr>
              <w:t>West Fraser, Inc.</w:t>
            </w:r>
          </w:p>
          <w:p w:rsidR="00877418" w:rsidRPr="00E21D9F" w:rsidRDefault="001D6970" w:rsidP="006E1647">
            <w:pPr>
              <w:rPr>
                <w:sz w:val="22"/>
                <w:szCs w:val="22"/>
              </w:rPr>
            </w:pPr>
            <w:r w:rsidRPr="00E21D9F">
              <w:rPr>
                <w:sz w:val="22"/>
                <w:szCs w:val="22"/>
              </w:rPr>
              <w:t>401 Champion Drive</w:t>
            </w:r>
          </w:p>
          <w:p w:rsidR="00877418" w:rsidRPr="00E21D9F" w:rsidRDefault="001D6970" w:rsidP="007E032C">
            <w:pPr>
              <w:tabs>
                <w:tab w:val="center" w:pos="3168"/>
                <w:tab w:val="left" w:pos="3240"/>
                <w:tab w:val="left" w:pos="3615"/>
              </w:tabs>
              <w:spacing w:after="240"/>
              <w:rPr>
                <w:sz w:val="22"/>
                <w:szCs w:val="22"/>
              </w:rPr>
            </w:pPr>
            <w:r w:rsidRPr="00E21D9F">
              <w:rPr>
                <w:sz w:val="22"/>
                <w:szCs w:val="22"/>
              </w:rPr>
              <w:t>McDavid, Florida 32568</w:t>
            </w:r>
          </w:p>
          <w:p w:rsidR="00877418" w:rsidRPr="00E21D9F" w:rsidRDefault="00877418" w:rsidP="006E1647">
            <w:pPr>
              <w:rPr>
                <w:sz w:val="22"/>
                <w:szCs w:val="22"/>
              </w:rPr>
            </w:pPr>
            <w:r w:rsidRPr="00E21D9F">
              <w:rPr>
                <w:sz w:val="22"/>
                <w:szCs w:val="22"/>
              </w:rPr>
              <w:t>Authorized Representative:</w:t>
            </w:r>
          </w:p>
          <w:p w:rsidR="00877418" w:rsidRPr="000472DA" w:rsidRDefault="00E21D9F" w:rsidP="006E1647">
            <w:pPr>
              <w:ind w:left="360"/>
              <w:rPr>
                <w:sz w:val="22"/>
                <w:szCs w:val="22"/>
              </w:rPr>
            </w:pPr>
            <w:r w:rsidRPr="00E21D9F">
              <w:rPr>
                <w:sz w:val="22"/>
                <w:szCs w:val="22"/>
              </w:rPr>
              <w:t>Jeff Holland, Mill Manager</w:t>
            </w:r>
          </w:p>
        </w:tc>
        <w:tc>
          <w:tcPr>
            <w:tcW w:w="4230" w:type="dxa"/>
          </w:tcPr>
          <w:p w:rsidR="00877418" w:rsidRPr="000472DA" w:rsidRDefault="00877418" w:rsidP="006E1647">
            <w:pPr>
              <w:rPr>
                <w:sz w:val="22"/>
                <w:szCs w:val="22"/>
              </w:rPr>
            </w:pPr>
            <w:r w:rsidRPr="000472DA">
              <w:rPr>
                <w:sz w:val="22"/>
                <w:szCs w:val="22"/>
              </w:rPr>
              <w:t xml:space="preserve">Air Permit No. </w:t>
            </w:r>
            <w:r w:rsidR="001D6970">
              <w:rPr>
                <w:sz w:val="22"/>
                <w:szCs w:val="22"/>
              </w:rPr>
              <w:t>0330260-012</w:t>
            </w:r>
            <w:r w:rsidRPr="00725EF3">
              <w:rPr>
                <w:sz w:val="22"/>
                <w:szCs w:val="22"/>
              </w:rPr>
              <w:t>-AC</w:t>
            </w:r>
          </w:p>
          <w:p w:rsidR="00877418" w:rsidRPr="000472DA" w:rsidRDefault="00877418" w:rsidP="006E1647">
            <w:pPr>
              <w:rPr>
                <w:sz w:val="22"/>
                <w:szCs w:val="22"/>
              </w:rPr>
            </w:pPr>
            <w:r w:rsidRPr="000472DA">
              <w:rPr>
                <w:sz w:val="22"/>
                <w:szCs w:val="22"/>
              </w:rPr>
              <w:t>Permit Expires</w:t>
            </w:r>
            <w:r w:rsidRPr="00246CEC">
              <w:rPr>
                <w:sz w:val="22"/>
                <w:szCs w:val="22"/>
              </w:rPr>
              <w:t xml:space="preserve">:  </w:t>
            </w:r>
            <w:r w:rsidR="00246CEC" w:rsidRPr="00246CEC">
              <w:rPr>
                <w:sz w:val="22"/>
                <w:szCs w:val="22"/>
              </w:rPr>
              <w:t>April 5, 2018</w:t>
            </w:r>
          </w:p>
          <w:p w:rsidR="008E3E31" w:rsidRPr="00E21D9F" w:rsidRDefault="008E3E31" w:rsidP="007E032C">
            <w:pPr>
              <w:spacing w:after="240"/>
              <w:rPr>
                <w:sz w:val="22"/>
                <w:szCs w:val="22"/>
              </w:rPr>
            </w:pPr>
            <w:r w:rsidRPr="00E21D9F">
              <w:rPr>
                <w:sz w:val="22"/>
                <w:szCs w:val="22"/>
              </w:rPr>
              <w:t>Minor Air Construction Permit</w:t>
            </w:r>
          </w:p>
          <w:p w:rsidR="00AC66EA" w:rsidRPr="000472DA" w:rsidRDefault="001D6970" w:rsidP="00AC66EA">
            <w:pPr>
              <w:rPr>
                <w:sz w:val="22"/>
                <w:szCs w:val="22"/>
              </w:rPr>
            </w:pPr>
            <w:r>
              <w:rPr>
                <w:sz w:val="22"/>
                <w:szCs w:val="22"/>
              </w:rPr>
              <w:t>McDavid Softwood Converting Facility</w:t>
            </w:r>
          </w:p>
          <w:p w:rsidR="00877418" w:rsidRPr="000472DA" w:rsidRDefault="00FF0463" w:rsidP="006E1647">
            <w:pPr>
              <w:rPr>
                <w:b/>
                <w:bCs/>
                <w:sz w:val="22"/>
                <w:szCs w:val="22"/>
              </w:rPr>
            </w:pPr>
            <w:r>
              <w:rPr>
                <w:sz w:val="22"/>
                <w:szCs w:val="22"/>
              </w:rPr>
              <w:t>Installation of ACI</w:t>
            </w:r>
          </w:p>
        </w:tc>
      </w:tr>
    </w:tbl>
    <w:p w:rsidR="004C73A6" w:rsidRPr="000472DA" w:rsidRDefault="00925934" w:rsidP="00B970C5">
      <w:pPr>
        <w:pStyle w:val="Caption"/>
        <w:spacing w:before="120"/>
        <w:rPr>
          <w:szCs w:val="22"/>
        </w:rPr>
      </w:pPr>
      <w:bookmarkStart w:id="0" w:name="Top_Of_Page"/>
      <w:bookmarkEnd w:id="0"/>
      <w:r>
        <w:rPr>
          <w:szCs w:val="22"/>
        </w:rPr>
        <w:t>Project</w:t>
      </w:r>
    </w:p>
    <w:p w:rsidR="00047F18" w:rsidRDefault="00047F18" w:rsidP="00047F18">
      <w:pPr>
        <w:pStyle w:val="BodyText3"/>
        <w:jc w:val="left"/>
        <w:rPr>
          <w:szCs w:val="22"/>
        </w:rPr>
      </w:pPr>
      <w:r>
        <w:rPr>
          <w:szCs w:val="22"/>
        </w:rPr>
        <w:t>This</w:t>
      </w:r>
      <w:r w:rsidRPr="00431B1F">
        <w:rPr>
          <w:szCs w:val="22"/>
        </w:rPr>
        <w:t xml:space="preserve"> is the final air construction permit, which authorizes</w:t>
      </w:r>
      <w:r w:rsidR="004C73A6" w:rsidRPr="000472DA">
        <w:rPr>
          <w:szCs w:val="22"/>
        </w:rPr>
        <w:t xml:space="preserve"> </w:t>
      </w:r>
      <w:r w:rsidR="00E21D9F">
        <w:rPr>
          <w:szCs w:val="22"/>
        </w:rPr>
        <w:t>the construction of an air curtain incinerator (ACI)</w:t>
      </w:r>
      <w:r w:rsidR="004C73A6" w:rsidRPr="000472DA">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0472DA">
        <w:rPr>
          <w:szCs w:val="22"/>
        </w:rPr>
        <w:t xml:space="preserve">at </w:t>
      </w:r>
      <w:r w:rsidR="000472DA" w:rsidRPr="00E21D9F">
        <w:rPr>
          <w:szCs w:val="22"/>
        </w:rPr>
        <w:t xml:space="preserve">the </w:t>
      </w:r>
      <w:r w:rsidR="00193EC2" w:rsidRPr="00E21D9F">
        <w:rPr>
          <w:szCs w:val="22"/>
        </w:rPr>
        <w:t xml:space="preserve">existing </w:t>
      </w:r>
      <w:r w:rsidR="00E21D9F" w:rsidRPr="00E21D9F">
        <w:rPr>
          <w:szCs w:val="22"/>
        </w:rPr>
        <w:t>McDavid Softwood</w:t>
      </w:r>
      <w:r w:rsidR="00E21D9F" w:rsidRPr="004E45BE">
        <w:rPr>
          <w:szCs w:val="22"/>
        </w:rPr>
        <w:t xml:space="preserve"> </w:t>
      </w:r>
      <w:r w:rsidR="00E21D9F" w:rsidRPr="00E21D9F">
        <w:rPr>
          <w:szCs w:val="22"/>
        </w:rPr>
        <w:t>Converting Facility</w:t>
      </w:r>
      <w:r w:rsidR="000472DA" w:rsidRPr="00E21D9F">
        <w:rPr>
          <w:szCs w:val="22"/>
        </w:rPr>
        <w:t xml:space="preserve">, which is a </w:t>
      </w:r>
      <w:r w:rsidR="00E21D9F" w:rsidRPr="00E21D9F">
        <w:rPr>
          <w:szCs w:val="22"/>
        </w:rPr>
        <w:t xml:space="preserve">Sawmill and </w:t>
      </w:r>
      <w:proofErr w:type="spellStart"/>
      <w:r w:rsidR="00E21D9F" w:rsidRPr="00E21D9F">
        <w:rPr>
          <w:szCs w:val="22"/>
        </w:rPr>
        <w:t>Planing</w:t>
      </w:r>
      <w:proofErr w:type="spellEnd"/>
      <w:r w:rsidR="00E21D9F" w:rsidRPr="00E21D9F">
        <w:rPr>
          <w:szCs w:val="22"/>
        </w:rPr>
        <w:t xml:space="preserve"> Mill</w:t>
      </w:r>
      <w:r w:rsidR="000472DA" w:rsidRPr="00E21D9F">
        <w:rPr>
          <w:szCs w:val="22"/>
        </w:rPr>
        <w:t xml:space="preserve"> </w:t>
      </w:r>
      <w:r w:rsidR="00193EC2" w:rsidRPr="00E21D9F">
        <w:rPr>
          <w:szCs w:val="22"/>
        </w:rPr>
        <w:t xml:space="preserve">categorized under </w:t>
      </w:r>
      <w:r w:rsidR="00E130E6" w:rsidRPr="00E21D9F">
        <w:rPr>
          <w:szCs w:val="22"/>
        </w:rPr>
        <w:t xml:space="preserve">Standard Industrial Classification </w:t>
      </w:r>
      <w:r w:rsidR="000472DA" w:rsidRPr="00E21D9F">
        <w:rPr>
          <w:szCs w:val="22"/>
        </w:rPr>
        <w:t xml:space="preserve">No. </w:t>
      </w:r>
      <w:r w:rsidR="00E21D9F" w:rsidRPr="00E21D9F">
        <w:rPr>
          <w:szCs w:val="22"/>
        </w:rPr>
        <w:t>2421</w:t>
      </w:r>
      <w:r w:rsidR="000472DA" w:rsidRPr="00E21D9F">
        <w:rPr>
          <w:szCs w:val="22"/>
        </w:rPr>
        <w:t>.</w:t>
      </w:r>
      <w:r w:rsidR="00AC66EA" w:rsidRPr="00E21D9F">
        <w:rPr>
          <w:szCs w:val="22"/>
        </w:rPr>
        <w:t xml:space="preserve">  </w:t>
      </w:r>
      <w:r w:rsidR="004C73A6" w:rsidRPr="00E21D9F">
        <w:rPr>
          <w:szCs w:val="22"/>
        </w:rPr>
        <w:t xml:space="preserve">The </w:t>
      </w:r>
      <w:r w:rsidR="00193EC2" w:rsidRPr="00E21D9F">
        <w:rPr>
          <w:szCs w:val="22"/>
        </w:rPr>
        <w:t xml:space="preserve">existing </w:t>
      </w:r>
      <w:r w:rsidR="000472DA" w:rsidRPr="00E21D9F">
        <w:rPr>
          <w:szCs w:val="22"/>
        </w:rPr>
        <w:t xml:space="preserve">facility </w:t>
      </w:r>
      <w:proofErr w:type="gramStart"/>
      <w:r w:rsidR="00193EC2" w:rsidRPr="00E21D9F">
        <w:rPr>
          <w:szCs w:val="22"/>
        </w:rPr>
        <w:t xml:space="preserve">is </w:t>
      </w:r>
      <w:r w:rsidR="000472DA" w:rsidRPr="00E21D9F">
        <w:rPr>
          <w:szCs w:val="22"/>
        </w:rPr>
        <w:t xml:space="preserve">located </w:t>
      </w:r>
      <w:r w:rsidR="002C1D42" w:rsidRPr="00E21D9F">
        <w:rPr>
          <w:szCs w:val="22"/>
        </w:rPr>
        <w:t>in</w:t>
      </w:r>
      <w:proofErr w:type="gramEnd"/>
      <w:r w:rsidR="002C1D42" w:rsidRPr="00E21D9F">
        <w:rPr>
          <w:szCs w:val="22"/>
        </w:rPr>
        <w:t xml:space="preserve"> </w:t>
      </w:r>
      <w:r w:rsidR="00E21D9F" w:rsidRPr="00E21D9F">
        <w:rPr>
          <w:szCs w:val="22"/>
        </w:rPr>
        <w:t>Escambia</w:t>
      </w:r>
      <w:r w:rsidR="00FD475D" w:rsidRPr="00E21D9F">
        <w:rPr>
          <w:szCs w:val="22"/>
        </w:rPr>
        <w:t xml:space="preserve"> </w:t>
      </w:r>
      <w:r w:rsidR="002C1D42" w:rsidRPr="00E21D9F">
        <w:rPr>
          <w:szCs w:val="22"/>
        </w:rPr>
        <w:t xml:space="preserve">County </w:t>
      </w:r>
      <w:r w:rsidR="000472DA" w:rsidRPr="00E21D9F">
        <w:rPr>
          <w:szCs w:val="22"/>
        </w:rPr>
        <w:t xml:space="preserve">at </w:t>
      </w:r>
      <w:r w:rsidR="00E21D9F" w:rsidRPr="00E21D9F">
        <w:rPr>
          <w:szCs w:val="22"/>
        </w:rPr>
        <w:t>401 Champion Drive</w:t>
      </w:r>
      <w:r w:rsidR="005F5435" w:rsidRPr="00E21D9F">
        <w:rPr>
          <w:szCs w:val="22"/>
        </w:rPr>
        <w:t xml:space="preserve"> </w:t>
      </w:r>
      <w:r w:rsidR="000472DA" w:rsidRPr="00E21D9F">
        <w:rPr>
          <w:szCs w:val="22"/>
        </w:rPr>
        <w:t>in</w:t>
      </w:r>
      <w:r w:rsidR="002C1D42" w:rsidRPr="00E21D9F">
        <w:rPr>
          <w:szCs w:val="22"/>
        </w:rPr>
        <w:t xml:space="preserve"> </w:t>
      </w:r>
      <w:r w:rsidR="00E21D9F" w:rsidRPr="00E21D9F">
        <w:rPr>
          <w:szCs w:val="22"/>
        </w:rPr>
        <w:t>McDavid</w:t>
      </w:r>
      <w:r w:rsidR="000472DA" w:rsidRPr="00E21D9F">
        <w:rPr>
          <w:szCs w:val="22"/>
        </w:rPr>
        <w:t xml:space="preserve">, </w:t>
      </w:r>
      <w:r w:rsidR="00FD475D" w:rsidRPr="00E21D9F">
        <w:rPr>
          <w:szCs w:val="22"/>
        </w:rPr>
        <w:t>Florida</w:t>
      </w:r>
      <w:r w:rsidR="000472DA" w:rsidRPr="00E21D9F">
        <w:rPr>
          <w:szCs w:val="22"/>
        </w:rPr>
        <w:t xml:space="preserve">.  The UTM coordinates are </w:t>
      </w:r>
      <w:r w:rsidR="00E21D9F" w:rsidRPr="00E21D9F">
        <w:rPr>
          <w:szCs w:val="22"/>
        </w:rPr>
        <w:t>Zone 16, 469.03 km East and 3406.43 km North</w:t>
      </w:r>
      <w:r w:rsidR="000472DA" w:rsidRPr="00E21D9F">
        <w:rPr>
          <w:szCs w:val="22"/>
        </w:rPr>
        <w:t>.</w:t>
      </w:r>
      <w:r w:rsidR="000472DA" w:rsidRPr="000472DA">
        <w:rPr>
          <w:szCs w:val="22"/>
        </w:rPr>
        <w:t xml:space="preserve">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Because of the technical nature of the project, the permit contains numerous acronyms and abbreviations, which are defined in Appendix A of Section 4 of this permit.</w:t>
      </w:r>
      <w:r w:rsidRPr="00047F18">
        <w:rPr>
          <w:szCs w:val="22"/>
        </w:rPr>
        <w:t xml:space="preserve"> </w:t>
      </w:r>
      <w:r>
        <w:rPr>
          <w:szCs w:val="22"/>
        </w:rPr>
        <w:t xml:space="preserve"> </w:t>
      </w:r>
    </w:p>
    <w:p w:rsidR="00925934" w:rsidRPr="00692695" w:rsidRDefault="00925934" w:rsidP="00B970C5">
      <w:pPr>
        <w:spacing w:after="120"/>
        <w:rPr>
          <w:b/>
          <w:caps/>
          <w:sz w:val="22"/>
          <w:szCs w:val="22"/>
        </w:rPr>
      </w:pPr>
      <w:r w:rsidRPr="00692695">
        <w:rPr>
          <w:b/>
          <w:caps/>
          <w:sz w:val="22"/>
          <w:szCs w:val="22"/>
        </w:rPr>
        <w:t>Statement of Basis</w:t>
      </w:r>
    </w:p>
    <w:p w:rsidR="00047F18" w:rsidRPr="005C52BD"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w:t>
      </w:r>
      <w:r w:rsidRPr="005C52BD">
        <w:rPr>
          <w:szCs w:val="22"/>
        </w:rPr>
        <w:t>of Significant Deterioration (PSD) of Air Quality.</w:t>
      </w:r>
    </w:p>
    <w:p w:rsidR="00047F18" w:rsidRDefault="00047F18" w:rsidP="00047F18">
      <w:pPr>
        <w:pStyle w:val="BodyTextIndent"/>
        <w:ind w:left="0"/>
        <w:jc w:val="left"/>
        <w:rPr>
          <w:szCs w:val="22"/>
        </w:rPr>
      </w:pPr>
      <w:r w:rsidRPr="005C52BD">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w:t>
      </w:r>
      <w:r w:rsidR="005C52BD" w:rsidRPr="005C52BD">
        <w:rPr>
          <w:szCs w:val="22"/>
        </w:rPr>
        <w:t xml:space="preserve"> </w:t>
      </w:r>
      <w:r w:rsidRPr="005C52BD">
        <w:rPr>
          <w:szCs w:val="22"/>
        </w:rPr>
        <w:t>and by filing a copy of the notice of appeal accompanied by the applicable filing fees with the appropriate</w:t>
      </w:r>
      <w:r w:rsidRPr="00431B1F">
        <w:rPr>
          <w:szCs w:val="22"/>
        </w:rPr>
        <w:t xml:space="preserve"> District Court of Appeal.  The notice must be filed within 30 days after this order is filed with the clerk of the Department.</w:t>
      </w:r>
    </w:p>
    <w:p w:rsidR="006D6C4B" w:rsidRDefault="006D6C4B" w:rsidP="00DC206B">
      <w:pPr>
        <w:spacing w:after="120"/>
        <w:jc w:val="both"/>
        <w:rPr>
          <w:sz w:val="22"/>
          <w:szCs w:val="22"/>
        </w:rPr>
      </w:pPr>
      <w:r>
        <w:rPr>
          <w:sz w:val="22"/>
          <w:szCs w:val="22"/>
        </w:rPr>
        <w:t xml:space="preserve">Executed in </w:t>
      </w:r>
      <w:r w:rsidR="005C52BD">
        <w:rPr>
          <w:sz w:val="22"/>
          <w:szCs w:val="22"/>
        </w:rPr>
        <w:t>Pensacola</w:t>
      </w:r>
      <w:r>
        <w:rPr>
          <w:sz w:val="22"/>
          <w:szCs w:val="22"/>
        </w:rPr>
        <w:t>, Florida</w:t>
      </w:r>
    </w:p>
    <w:p w:rsidR="005C52BD" w:rsidRPr="00FB5546" w:rsidRDefault="00B36D05" w:rsidP="000C3F25">
      <w:pPr>
        <w:jc w:val="both"/>
        <w:rPr>
          <w:noProof/>
          <w:sz w:val="22"/>
          <w:szCs w:val="22"/>
        </w:rPr>
      </w:pPr>
      <w:r w:rsidRPr="00B36D05">
        <w:rPr>
          <w:noProof/>
          <w:sz w:val="22"/>
          <w:szCs w:val="22"/>
        </w:rPr>
        <w:drawing>
          <wp:inline distT="0" distB="0" distL="0" distR="0">
            <wp:extent cx="1367536" cy="661788"/>
            <wp:effectExtent l="0" t="0" r="4445" b="5080"/>
            <wp:docPr id="1" name="Picture 1" descr="C:\Users\joslyn_a\Desktop\AndrewJosly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slyn_a\Desktop\AndrewJosly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84528" cy="670011"/>
                    </a:xfrm>
                    <a:prstGeom prst="rect">
                      <a:avLst/>
                    </a:prstGeom>
                    <a:noFill/>
                    <a:ln>
                      <a:noFill/>
                    </a:ln>
                  </pic:spPr>
                </pic:pic>
              </a:graphicData>
            </a:graphic>
          </wp:inline>
        </w:drawing>
      </w:r>
      <w:r w:rsidR="005C52BD" w:rsidRPr="00FB5546">
        <w:rPr>
          <w:noProof/>
          <w:sz w:val="22"/>
          <w:szCs w:val="22"/>
        </w:rPr>
        <w:tab/>
      </w:r>
      <w:r>
        <w:rPr>
          <w:noProof/>
          <w:sz w:val="22"/>
          <w:szCs w:val="22"/>
        </w:rPr>
        <w:tab/>
      </w:r>
      <w:r>
        <w:rPr>
          <w:noProof/>
          <w:sz w:val="22"/>
          <w:szCs w:val="22"/>
        </w:rPr>
        <w:tab/>
      </w:r>
      <w:r>
        <w:rPr>
          <w:noProof/>
          <w:sz w:val="22"/>
          <w:szCs w:val="22"/>
        </w:rPr>
        <w:tab/>
      </w:r>
      <w:r>
        <w:rPr>
          <w:noProof/>
          <w:sz w:val="22"/>
          <w:szCs w:val="22"/>
        </w:rPr>
        <w:tab/>
      </w:r>
      <w:r>
        <w:rPr>
          <w:noProof/>
          <w:sz w:val="22"/>
          <w:szCs w:val="22"/>
        </w:rPr>
        <w:tab/>
      </w:r>
      <w:r w:rsidRPr="00B36D05">
        <w:rPr>
          <w:noProof/>
          <w:sz w:val="22"/>
          <w:szCs w:val="22"/>
          <w:u w:val="single"/>
        </w:rPr>
        <w:t>April 5, 2017</w:t>
      </w:r>
    </w:p>
    <w:p w:rsidR="005C52BD" w:rsidRPr="00FB5546" w:rsidRDefault="005C52BD" w:rsidP="005C52BD">
      <w:pPr>
        <w:numPr>
          <w:ilvl w:val="12"/>
          <w:numId w:val="0"/>
        </w:numPr>
        <w:tabs>
          <w:tab w:val="left" w:pos="4680"/>
        </w:tabs>
        <w:rPr>
          <w:noProof/>
          <w:sz w:val="22"/>
          <w:szCs w:val="22"/>
        </w:rPr>
      </w:pPr>
      <w:r>
        <w:rPr>
          <w:noProof/>
          <w:sz w:val="22"/>
          <w:szCs w:val="22"/>
        </w:rPr>
        <w:t>Andrew Joslyn</w:t>
      </w:r>
      <w:r w:rsidRPr="00FB5546">
        <w:rPr>
          <w:noProof/>
          <w:sz w:val="22"/>
          <w:szCs w:val="22"/>
        </w:rPr>
        <w:tab/>
      </w:r>
      <w:r>
        <w:rPr>
          <w:noProof/>
          <w:sz w:val="22"/>
          <w:szCs w:val="22"/>
        </w:rPr>
        <w:t>Date</w:t>
      </w:r>
    </w:p>
    <w:p w:rsidR="00634CC2" w:rsidRDefault="005C52BD" w:rsidP="005C214E">
      <w:pPr>
        <w:jc w:val="both"/>
        <w:rPr>
          <w:b/>
          <w:caps/>
          <w:sz w:val="22"/>
          <w:szCs w:val="22"/>
        </w:rPr>
      </w:pPr>
      <w:r w:rsidRPr="00FB5546">
        <w:rPr>
          <w:sz w:val="22"/>
          <w:szCs w:val="22"/>
        </w:rPr>
        <w:t>Permitting Program Administrato</w:t>
      </w:r>
      <w:r>
        <w:rPr>
          <w:sz w:val="22"/>
          <w:szCs w:val="22"/>
        </w:rPr>
        <w:t>r</w:t>
      </w:r>
      <w:r w:rsidR="00DC206B">
        <w:rPr>
          <w:sz w:val="22"/>
          <w:szCs w:val="22"/>
        </w:rPr>
        <w:t xml:space="preserve"> </w:t>
      </w:r>
    </w:p>
    <w:p w:rsidR="00E24E83" w:rsidRPr="00877418" w:rsidRDefault="00E24E83" w:rsidP="006E1647">
      <w:pPr>
        <w:rPr>
          <w:b/>
          <w:caps/>
          <w:sz w:val="22"/>
          <w:szCs w:val="22"/>
        </w:rPr>
        <w:sectPr w:rsidR="00E24E83" w:rsidRPr="00877418" w:rsidSect="0033310A">
          <w:headerReference w:type="even" r:id="rId11"/>
          <w:headerReference w:type="default" r:id="rId12"/>
          <w:footerReference w:type="even" r:id="rId13"/>
          <w:footerReference w:type="default" r:id="rId14"/>
          <w:pgSz w:w="12240" w:h="15840" w:code="1"/>
          <w:pgMar w:top="810" w:right="1152" w:bottom="720" w:left="1152" w:header="720" w:footer="720" w:gutter="0"/>
          <w:paperSrc w:first="15" w:other="15"/>
          <w:cols w:space="720"/>
        </w:sectPr>
      </w:pPr>
    </w:p>
    <w:p w:rsidR="001023C1" w:rsidRPr="004C396D" w:rsidRDefault="001023C1" w:rsidP="001023C1">
      <w:pPr>
        <w:jc w:val="center"/>
        <w:rPr>
          <w:sz w:val="22"/>
          <w:szCs w:val="22"/>
        </w:rPr>
      </w:pPr>
    </w:p>
    <w:p w:rsidR="001023C1" w:rsidRPr="00B15F07" w:rsidRDefault="001023C1" w:rsidP="00B15F07">
      <w:pPr>
        <w:jc w:val="center"/>
        <w:rPr>
          <w:sz w:val="22"/>
          <w:szCs w:val="22"/>
        </w:rPr>
      </w:pPr>
    </w:p>
    <w:p w:rsidR="001023C1" w:rsidRPr="0033310A" w:rsidRDefault="001023C1" w:rsidP="00B15F07">
      <w:pPr>
        <w:spacing w:after="120"/>
        <w:jc w:val="center"/>
        <w:rPr>
          <w:b/>
          <w:i/>
          <w:sz w:val="22"/>
          <w:szCs w:val="22"/>
          <w:u w:val="single"/>
        </w:rPr>
      </w:pPr>
      <w:r w:rsidRPr="0033310A">
        <w:rPr>
          <w:b/>
          <w:sz w:val="22"/>
          <w:szCs w:val="22"/>
          <w:u w:val="single"/>
        </w:rPr>
        <w:t>CERTIFICATE OF SERVICE</w:t>
      </w:r>
    </w:p>
    <w:p w:rsidR="001023C1" w:rsidRPr="00431B1F" w:rsidRDefault="00E24E83" w:rsidP="00B15F07">
      <w:pPr>
        <w:spacing w:after="240"/>
        <w:rPr>
          <w:sz w:val="22"/>
          <w:szCs w:val="22"/>
        </w:rPr>
      </w:pPr>
      <w:r>
        <w:rPr>
          <w:sz w:val="22"/>
          <w:szCs w:val="22"/>
        </w:rPr>
        <w:t>The undersigned duly designated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985084" w:rsidRPr="00985084" w:rsidRDefault="00985084" w:rsidP="00985084">
      <w:pPr>
        <w:widowControl w:val="0"/>
        <w:tabs>
          <w:tab w:val="left" w:pos="-720"/>
          <w:tab w:val="left" w:pos="4320"/>
        </w:tabs>
        <w:outlineLvl w:val="0"/>
        <w:rPr>
          <w:sz w:val="22"/>
          <w:szCs w:val="22"/>
        </w:rPr>
      </w:pPr>
      <w:r w:rsidRPr="00985084">
        <w:rPr>
          <w:sz w:val="22"/>
          <w:szCs w:val="22"/>
        </w:rPr>
        <w:t xml:space="preserve">Mr. Jeff Holland, West Fraser, Inc., </w:t>
      </w:r>
      <w:hyperlink r:id="rId15" w:history="1">
        <w:r w:rsidRPr="00985084">
          <w:rPr>
            <w:color w:val="0000FF"/>
            <w:sz w:val="22"/>
            <w:szCs w:val="22"/>
            <w:u w:val="single"/>
          </w:rPr>
          <w:t>jeff.holland@WestFraser.com</w:t>
        </w:r>
      </w:hyperlink>
      <w:r w:rsidRPr="00985084">
        <w:rPr>
          <w:sz w:val="22"/>
          <w:szCs w:val="22"/>
        </w:rPr>
        <w:t xml:space="preserve"> </w:t>
      </w:r>
    </w:p>
    <w:p w:rsidR="00985084" w:rsidRPr="00985084" w:rsidRDefault="00985084" w:rsidP="00985084">
      <w:pPr>
        <w:widowControl w:val="0"/>
        <w:tabs>
          <w:tab w:val="left" w:pos="-720"/>
          <w:tab w:val="left" w:pos="4320"/>
        </w:tabs>
        <w:outlineLvl w:val="0"/>
        <w:rPr>
          <w:sz w:val="22"/>
          <w:szCs w:val="22"/>
        </w:rPr>
      </w:pPr>
      <w:r w:rsidRPr="00985084">
        <w:rPr>
          <w:sz w:val="22"/>
          <w:szCs w:val="22"/>
        </w:rPr>
        <w:t xml:space="preserve">Mr. Melvin Whatley, West Fraser, Inc., </w:t>
      </w:r>
      <w:hyperlink r:id="rId16" w:history="1">
        <w:r w:rsidRPr="00985084">
          <w:rPr>
            <w:color w:val="0000FF"/>
            <w:sz w:val="22"/>
            <w:szCs w:val="22"/>
            <w:u w:val="single"/>
          </w:rPr>
          <w:t>melvin.whatley@WestFraser.com</w:t>
        </w:r>
      </w:hyperlink>
      <w:r w:rsidRPr="00985084">
        <w:rPr>
          <w:sz w:val="22"/>
          <w:szCs w:val="22"/>
        </w:rPr>
        <w:t xml:space="preserve"> </w:t>
      </w:r>
    </w:p>
    <w:p w:rsidR="00985084" w:rsidRPr="00985084" w:rsidRDefault="00985084" w:rsidP="00985084">
      <w:pPr>
        <w:widowControl w:val="0"/>
        <w:tabs>
          <w:tab w:val="left" w:pos="-720"/>
          <w:tab w:val="left" w:pos="4320"/>
        </w:tabs>
        <w:outlineLvl w:val="0"/>
        <w:rPr>
          <w:sz w:val="22"/>
          <w:szCs w:val="22"/>
        </w:rPr>
      </w:pPr>
      <w:r w:rsidRPr="00985084">
        <w:rPr>
          <w:sz w:val="22"/>
          <w:szCs w:val="22"/>
        </w:rPr>
        <w:t>M</w:t>
      </w:r>
      <w:r>
        <w:rPr>
          <w:sz w:val="22"/>
          <w:szCs w:val="22"/>
        </w:rPr>
        <w:t>s</w:t>
      </w:r>
      <w:r w:rsidRPr="00985084">
        <w:rPr>
          <w:sz w:val="22"/>
          <w:szCs w:val="22"/>
        </w:rPr>
        <w:t xml:space="preserve">. </w:t>
      </w:r>
      <w:r>
        <w:rPr>
          <w:sz w:val="22"/>
          <w:szCs w:val="22"/>
        </w:rPr>
        <w:t xml:space="preserve">Katherine </w:t>
      </w:r>
      <w:proofErr w:type="spellStart"/>
      <w:r>
        <w:rPr>
          <w:sz w:val="22"/>
          <w:szCs w:val="22"/>
        </w:rPr>
        <w:t>Katsourides</w:t>
      </w:r>
      <w:proofErr w:type="spellEnd"/>
      <w:r w:rsidRPr="00985084">
        <w:rPr>
          <w:sz w:val="22"/>
          <w:szCs w:val="22"/>
        </w:rPr>
        <w:t xml:space="preserve">, Trinity Consultants., </w:t>
      </w:r>
      <w:hyperlink r:id="rId17" w:history="1">
        <w:r>
          <w:rPr>
            <w:color w:val="0000FF"/>
            <w:sz w:val="22"/>
            <w:szCs w:val="22"/>
            <w:u w:val="single"/>
          </w:rPr>
          <w:t>kkatsourides</w:t>
        </w:r>
        <w:r w:rsidRPr="00985084">
          <w:rPr>
            <w:color w:val="0000FF"/>
            <w:sz w:val="22"/>
            <w:szCs w:val="22"/>
            <w:u w:val="single"/>
          </w:rPr>
          <w:t>@trinityconsultants.com</w:t>
        </w:r>
      </w:hyperlink>
      <w:r w:rsidRPr="00985084">
        <w:rPr>
          <w:sz w:val="22"/>
          <w:szCs w:val="22"/>
        </w:rPr>
        <w:t xml:space="preserve"> </w:t>
      </w:r>
    </w:p>
    <w:p w:rsidR="00425858" w:rsidRPr="00425858" w:rsidRDefault="00985084" w:rsidP="00985084">
      <w:pPr>
        <w:widowControl w:val="0"/>
        <w:rPr>
          <w:sz w:val="22"/>
          <w:szCs w:val="22"/>
        </w:rPr>
      </w:pPr>
      <w:r w:rsidRPr="00985084">
        <w:rPr>
          <w:sz w:val="22"/>
          <w:szCs w:val="22"/>
        </w:rPr>
        <w:t xml:space="preserve">Mr. </w:t>
      </w:r>
      <w:r>
        <w:rPr>
          <w:sz w:val="22"/>
          <w:szCs w:val="22"/>
        </w:rPr>
        <w:t>Michael Ballenger</w:t>
      </w:r>
      <w:r w:rsidRPr="00985084">
        <w:rPr>
          <w:sz w:val="22"/>
          <w:szCs w:val="22"/>
        </w:rPr>
        <w:t xml:space="preserve">, P.E., Trinity Consultants., </w:t>
      </w:r>
      <w:hyperlink r:id="rId18" w:history="1">
        <w:r>
          <w:rPr>
            <w:rStyle w:val="Hyperlink"/>
            <w:sz w:val="22"/>
            <w:szCs w:val="22"/>
          </w:rPr>
          <w:t>mballenger</w:t>
        </w:r>
        <w:r w:rsidRPr="00D12658">
          <w:rPr>
            <w:rStyle w:val="Hyperlink"/>
            <w:sz w:val="22"/>
            <w:szCs w:val="22"/>
          </w:rPr>
          <w:t>@trinityconsultants.com</w:t>
        </w:r>
      </w:hyperlink>
    </w:p>
    <w:p w:rsidR="001023C1" w:rsidRPr="00431B1F" w:rsidRDefault="001023C1" w:rsidP="00E4098E">
      <w:pPr>
        <w:spacing w:before="120"/>
        <w:outlineLvl w:val="0"/>
        <w:rPr>
          <w:sz w:val="22"/>
          <w:szCs w:val="22"/>
        </w:rPr>
      </w:pPr>
    </w:p>
    <w:p w:rsidR="001023C1" w:rsidRPr="00431B1F" w:rsidRDefault="001023C1" w:rsidP="00985084">
      <w:pPr>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4D1D87" w:rsidRPr="00985084" w:rsidRDefault="004D1D87" w:rsidP="005C214E">
      <w:pPr>
        <w:spacing w:after="120"/>
        <w:rPr>
          <w:caps/>
          <w:sz w:val="22"/>
          <w:szCs w:val="22"/>
        </w:rPr>
      </w:pPr>
    </w:p>
    <w:p w:rsidR="00985084" w:rsidRPr="00FF0DC1" w:rsidRDefault="0033310A" w:rsidP="00985084">
      <w:pPr>
        <w:tabs>
          <w:tab w:val="left" w:pos="-720"/>
          <w:tab w:val="left" w:pos="4320"/>
        </w:tabs>
        <w:rPr>
          <w:sz w:val="22"/>
          <w:szCs w:val="22"/>
        </w:rPr>
      </w:pPr>
      <w:r w:rsidRPr="0033310A">
        <w:rPr>
          <w:noProof/>
          <w:sz w:val="22"/>
          <w:szCs w:val="22"/>
          <w:u w:val="single"/>
        </w:rPr>
        <w:drawing>
          <wp:inline distT="0" distB="0" distL="0" distR="0">
            <wp:extent cx="1208314" cy="236220"/>
            <wp:effectExtent l="0" t="0" r="0" b="0"/>
            <wp:docPr id="5" name="Picture 5" descr="C:\Users\patel_my\OneDrive - Florida Department of Environmental Protection\SIG\minu si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el_my\OneDrive - Florida Department of Environmental Protection\SIG\minu sig.bm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39684" cy="281452"/>
                    </a:xfrm>
                    <a:prstGeom prst="rect">
                      <a:avLst/>
                    </a:prstGeom>
                    <a:noFill/>
                    <a:ln>
                      <a:noFill/>
                    </a:ln>
                  </pic:spPr>
                </pic:pic>
              </a:graphicData>
            </a:graphic>
          </wp:inline>
        </w:drawing>
      </w:r>
      <w:r>
        <w:rPr>
          <w:sz w:val="22"/>
          <w:szCs w:val="22"/>
        </w:rPr>
        <w:t xml:space="preserve">                                            </w:t>
      </w:r>
      <w:r w:rsidRPr="0033310A">
        <w:rPr>
          <w:sz w:val="22"/>
          <w:szCs w:val="22"/>
          <w:u w:val="single"/>
        </w:rPr>
        <w:t>April 5, 2017</w:t>
      </w:r>
    </w:p>
    <w:p w:rsidR="00985084" w:rsidRPr="00FF0DC1" w:rsidRDefault="00985084" w:rsidP="00985084">
      <w:pPr>
        <w:tabs>
          <w:tab w:val="left" w:pos="-720"/>
          <w:tab w:val="left" w:pos="4320"/>
        </w:tabs>
        <w:rPr>
          <w:sz w:val="22"/>
          <w:szCs w:val="22"/>
        </w:rPr>
      </w:pPr>
      <w:r w:rsidRPr="00FF0DC1">
        <w:rPr>
          <w:sz w:val="22"/>
          <w:szCs w:val="22"/>
        </w:rPr>
        <w:t>Clerk</w:t>
      </w:r>
      <w:r w:rsidRPr="00FF0DC1">
        <w:rPr>
          <w:sz w:val="22"/>
          <w:szCs w:val="22"/>
        </w:rPr>
        <w:tab/>
        <w:t>Date</w:t>
      </w:r>
    </w:p>
    <w:p w:rsidR="00985084" w:rsidRPr="001023C1" w:rsidRDefault="00985084" w:rsidP="005C214E">
      <w:pPr>
        <w:spacing w:after="120"/>
        <w:rPr>
          <w:caps/>
          <w:sz w:val="22"/>
          <w:szCs w:val="22"/>
        </w:rPr>
      </w:pPr>
      <w:bookmarkStart w:id="1" w:name="_GoBack"/>
      <w:bookmarkEnd w:id="1"/>
    </w:p>
    <w:p w:rsidR="00FF2D6F" w:rsidRDefault="00FF2D6F" w:rsidP="00111D4B">
      <w:pPr>
        <w:spacing w:after="120"/>
        <w:rPr>
          <w:b/>
          <w:caps/>
          <w:sz w:val="22"/>
          <w:szCs w:val="22"/>
        </w:rPr>
      </w:pPr>
    </w:p>
    <w:p w:rsidR="00FF2D6F" w:rsidRPr="00FF2D6F" w:rsidRDefault="00FF2D6F" w:rsidP="00FF2D6F">
      <w:pPr>
        <w:rPr>
          <w:sz w:val="22"/>
          <w:szCs w:val="22"/>
        </w:rPr>
      </w:pPr>
    </w:p>
    <w:p w:rsidR="00FF2D6F" w:rsidRPr="00FF2D6F" w:rsidRDefault="00FF2D6F" w:rsidP="00FF2D6F">
      <w:pPr>
        <w:rPr>
          <w:sz w:val="22"/>
          <w:szCs w:val="22"/>
        </w:rPr>
      </w:pPr>
    </w:p>
    <w:p w:rsidR="00FF2D6F" w:rsidRPr="00FF2D6F" w:rsidRDefault="00FF2D6F" w:rsidP="00FF2D6F">
      <w:pPr>
        <w:rPr>
          <w:sz w:val="22"/>
          <w:szCs w:val="22"/>
        </w:rPr>
      </w:pPr>
    </w:p>
    <w:p w:rsidR="00FF2D6F" w:rsidRPr="00FF2D6F" w:rsidRDefault="00FF2D6F" w:rsidP="00FF2D6F">
      <w:pPr>
        <w:rPr>
          <w:sz w:val="22"/>
          <w:szCs w:val="22"/>
        </w:rPr>
      </w:pPr>
    </w:p>
    <w:p w:rsidR="00FF2D6F" w:rsidRPr="00FF2D6F" w:rsidRDefault="00FF2D6F" w:rsidP="00FF2D6F">
      <w:pPr>
        <w:rPr>
          <w:sz w:val="22"/>
          <w:szCs w:val="22"/>
        </w:rPr>
      </w:pPr>
    </w:p>
    <w:p w:rsidR="00FF2D6F" w:rsidRPr="00FF2D6F" w:rsidRDefault="00FF2D6F" w:rsidP="00FF2D6F">
      <w:pPr>
        <w:rPr>
          <w:sz w:val="22"/>
          <w:szCs w:val="22"/>
        </w:rPr>
      </w:pPr>
    </w:p>
    <w:p w:rsidR="00FF2D6F" w:rsidRDefault="00FF2D6F" w:rsidP="00FF2D6F">
      <w:pPr>
        <w:tabs>
          <w:tab w:val="left" w:pos="2235"/>
        </w:tabs>
        <w:rPr>
          <w:sz w:val="22"/>
          <w:szCs w:val="22"/>
        </w:rPr>
      </w:pPr>
      <w:r>
        <w:rPr>
          <w:sz w:val="22"/>
          <w:szCs w:val="22"/>
        </w:rPr>
        <w:tab/>
      </w:r>
    </w:p>
    <w:p w:rsidR="00FF2D6F" w:rsidRDefault="001E643A" w:rsidP="00FF2D6F">
      <w:pPr>
        <w:rPr>
          <w:sz w:val="22"/>
          <w:szCs w:val="22"/>
        </w:rPr>
      </w:pPr>
      <w:r w:rsidRPr="00634CC2">
        <w:rPr>
          <w:noProof/>
          <w:snapToGrid w:val="0"/>
          <w:sz w:val="22"/>
        </w:rPr>
        <w:drawing>
          <wp:inline distT="0" distB="0" distL="0" distR="0" wp14:anchorId="7F17FEE2" wp14:editId="569A1E02">
            <wp:extent cx="149860" cy="149860"/>
            <wp:effectExtent l="0" t="0" r="2540" b="0"/>
            <wp:docPr id="4" name="Picture 4"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op_Of_Page" w:history="1">
        <w:r w:rsidRPr="001E643A">
          <w:rPr>
            <w:rStyle w:val="Hyperlink"/>
            <w:snapToGrid w:val="0"/>
            <w:sz w:val="22"/>
            <w:szCs w:val="22"/>
          </w:rPr>
          <w:t>Back to Top</w:t>
        </w:r>
      </w:hyperlink>
      <w:r>
        <w:rPr>
          <w:snapToGrid w:val="0"/>
          <w:color w:val="0000FF"/>
          <w:sz w:val="22"/>
          <w:szCs w:val="22"/>
          <w:u w:val="single"/>
        </w:rPr>
        <w:t xml:space="preserve"> </w:t>
      </w:r>
    </w:p>
    <w:p w:rsidR="001023C1" w:rsidRPr="00FF2D6F" w:rsidRDefault="001023C1" w:rsidP="00FF2D6F">
      <w:pPr>
        <w:rPr>
          <w:sz w:val="22"/>
          <w:szCs w:val="22"/>
        </w:rPr>
        <w:sectPr w:rsidR="001023C1" w:rsidRPr="00FF2D6F" w:rsidSect="00193EC2">
          <w:headerReference w:type="even" r:id="rId21"/>
          <w:headerReference w:type="default" r:id="rId22"/>
          <w:footerReference w:type="default" r:id="rId23"/>
          <w:headerReference w:type="first" r:id="rId24"/>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t>Facility Description</w:t>
      </w:r>
    </w:p>
    <w:p w:rsidR="001C3104" w:rsidRPr="001C3104" w:rsidRDefault="001C3104" w:rsidP="001C3104">
      <w:pPr>
        <w:spacing w:after="120"/>
        <w:rPr>
          <w:sz w:val="22"/>
          <w:szCs w:val="22"/>
        </w:rPr>
      </w:pPr>
      <w:r w:rsidRPr="001C3104">
        <w:rPr>
          <w:sz w:val="22"/>
          <w:szCs w:val="22"/>
        </w:rPr>
        <w:t xml:space="preserve">West Fraser, Inc. operates the existing </w:t>
      </w:r>
      <w:r w:rsidRPr="001C3104">
        <w:rPr>
          <w:bCs/>
          <w:sz w:val="22"/>
          <w:szCs w:val="22"/>
        </w:rPr>
        <w:t>McDavid Softwood Converting Facility</w:t>
      </w:r>
      <w:r w:rsidR="00F64EB5">
        <w:rPr>
          <w:bCs/>
          <w:sz w:val="22"/>
          <w:szCs w:val="22"/>
        </w:rPr>
        <w:t xml:space="preserve">, </w:t>
      </w:r>
      <w:r w:rsidRPr="001C3104">
        <w:rPr>
          <w:sz w:val="22"/>
          <w:szCs w:val="22"/>
        </w:rPr>
        <w:t>processes southern yellow pine logs and has the capacity to produce up to 250 million board feet of lumber per year.  The facility consists of three lumber drying kilns and a planer mill.  The principal processes at the mill include:</w:t>
      </w:r>
    </w:p>
    <w:p w:rsidR="001C3104" w:rsidRPr="001C3104" w:rsidRDefault="001C3104" w:rsidP="005B38B9">
      <w:pPr>
        <w:numPr>
          <w:ilvl w:val="0"/>
          <w:numId w:val="14"/>
        </w:numPr>
        <w:contextualSpacing/>
        <w:rPr>
          <w:sz w:val="22"/>
          <w:szCs w:val="22"/>
        </w:rPr>
      </w:pPr>
      <w:r w:rsidRPr="001C3104">
        <w:rPr>
          <w:sz w:val="22"/>
          <w:szCs w:val="22"/>
        </w:rPr>
        <w:t>Log storage and processing (debarking and sawing)</w:t>
      </w:r>
    </w:p>
    <w:p w:rsidR="001C3104" w:rsidRPr="001C3104" w:rsidRDefault="001C3104" w:rsidP="005B38B9">
      <w:pPr>
        <w:numPr>
          <w:ilvl w:val="0"/>
          <w:numId w:val="14"/>
        </w:numPr>
        <w:contextualSpacing/>
        <w:rPr>
          <w:sz w:val="22"/>
          <w:szCs w:val="22"/>
        </w:rPr>
      </w:pPr>
      <w:r w:rsidRPr="001C3104">
        <w:rPr>
          <w:sz w:val="22"/>
          <w:szCs w:val="22"/>
        </w:rPr>
        <w:t>Sawmill operations (chipping and sawing)</w:t>
      </w:r>
    </w:p>
    <w:p w:rsidR="001C3104" w:rsidRPr="001C3104" w:rsidRDefault="001C3104" w:rsidP="005B38B9">
      <w:pPr>
        <w:numPr>
          <w:ilvl w:val="0"/>
          <w:numId w:val="14"/>
        </w:numPr>
        <w:contextualSpacing/>
        <w:rPr>
          <w:sz w:val="22"/>
          <w:szCs w:val="22"/>
        </w:rPr>
      </w:pPr>
      <w:r w:rsidRPr="001C3104">
        <w:rPr>
          <w:sz w:val="22"/>
          <w:szCs w:val="22"/>
        </w:rPr>
        <w:t>Drying of green lumber using three indirect steam-heated kilns</w:t>
      </w:r>
    </w:p>
    <w:p w:rsidR="001C3104" w:rsidRPr="001C3104" w:rsidRDefault="001C3104" w:rsidP="005B38B9">
      <w:pPr>
        <w:numPr>
          <w:ilvl w:val="0"/>
          <w:numId w:val="14"/>
        </w:numPr>
        <w:spacing w:after="120"/>
        <w:contextualSpacing/>
        <w:rPr>
          <w:sz w:val="22"/>
          <w:szCs w:val="22"/>
        </w:rPr>
      </w:pPr>
      <w:r w:rsidRPr="001C3104">
        <w:rPr>
          <w:sz w:val="22"/>
          <w:szCs w:val="22"/>
        </w:rPr>
        <w:t>Product lumber finishing, sorting, and shipping</w:t>
      </w:r>
    </w:p>
    <w:p w:rsidR="001C3104" w:rsidRPr="001C3104" w:rsidRDefault="001C3104" w:rsidP="001C3104">
      <w:pPr>
        <w:spacing w:before="240" w:after="240"/>
        <w:rPr>
          <w:sz w:val="22"/>
          <w:szCs w:val="22"/>
        </w:rPr>
      </w:pPr>
      <w:r w:rsidRPr="001C3104">
        <w:rPr>
          <w:sz w:val="22"/>
          <w:szCs w:val="22"/>
        </w:rPr>
        <w:t>Ancillary equipment includes screening, handling, and storage of wood by-products (bark, chips, sawdust, and shavings); two natural gas fired package boilers</w:t>
      </w:r>
      <w:r w:rsidR="00103974">
        <w:rPr>
          <w:sz w:val="22"/>
          <w:szCs w:val="22"/>
        </w:rPr>
        <w:t xml:space="preserve"> to</w:t>
      </w:r>
      <w:r w:rsidRPr="001C3104">
        <w:rPr>
          <w:sz w:val="22"/>
          <w:szCs w:val="22"/>
        </w:rPr>
        <w:t xml:space="preserve"> provide steam for the lumber drying kilns</w:t>
      </w:r>
      <w:r w:rsidR="00103974">
        <w:rPr>
          <w:sz w:val="22"/>
          <w:szCs w:val="22"/>
        </w:rPr>
        <w:t>,</w:t>
      </w:r>
      <w:r w:rsidRPr="001C3104">
        <w:rPr>
          <w:sz w:val="22"/>
          <w:szCs w:val="22"/>
        </w:rPr>
        <w:t xml:space="preserve"> and the cyclone/baghouse that controls particulate matter emissions from the planer mill operations.  The facility also operates a stationary emergency 265 </w:t>
      </w:r>
      <w:proofErr w:type="spellStart"/>
      <w:r w:rsidRPr="001C3104">
        <w:rPr>
          <w:sz w:val="22"/>
          <w:szCs w:val="22"/>
        </w:rPr>
        <w:t>hp</w:t>
      </w:r>
      <w:proofErr w:type="spellEnd"/>
      <w:r w:rsidRPr="001C3104">
        <w:rPr>
          <w:sz w:val="22"/>
          <w:szCs w:val="22"/>
        </w:rPr>
        <w:t xml:space="preserve"> diesel fired fire pump.</w:t>
      </w:r>
    </w:p>
    <w:p w:rsidR="001C3104" w:rsidRPr="001C3104" w:rsidRDefault="001C3104" w:rsidP="001C3104">
      <w:pPr>
        <w:spacing w:before="240" w:after="240"/>
        <w:rPr>
          <w:sz w:val="22"/>
          <w:szCs w:val="22"/>
        </w:rPr>
      </w:pPr>
      <w:r w:rsidRPr="001C3104">
        <w:rPr>
          <w:b/>
          <w:bCs/>
          <w:sz w:val="22"/>
          <w:szCs w:val="22"/>
        </w:rPr>
        <w:t>Natural Gas Fired Boilers 1 and 2 (EU 001 and EU 002)</w:t>
      </w:r>
      <w:r w:rsidRPr="001C3104">
        <w:rPr>
          <w:bCs/>
          <w:sz w:val="22"/>
          <w:szCs w:val="22"/>
        </w:rPr>
        <w:t xml:space="preserve">.  The </w:t>
      </w:r>
      <w:proofErr w:type="gramStart"/>
      <w:r w:rsidRPr="001C3104">
        <w:rPr>
          <w:bCs/>
          <w:sz w:val="22"/>
          <w:szCs w:val="22"/>
        </w:rPr>
        <w:t>two natural</w:t>
      </w:r>
      <w:proofErr w:type="gramEnd"/>
      <w:r w:rsidRPr="001C3104">
        <w:rPr>
          <w:bCs/>
          <w:sz w:val="22"/>
          <w:szCs w:val="22"/>
        </w:rPr>
        <w:t xml:space="preserve"> gas fired boilers are Model 500 Series package boilers manufactured by Hurst Boiler &amp; Welding Company.  The boilers were started up on December 4, 2000.  </w:t>
      </w:r>
      <w:r w:rsidRPr="001C3104">
        <w:rPr>
          <w:sz w:val="22"/>
          <w:szCs w:val="22"/>
        </w:rPr>
        <w:t>Each boiler is rated at a maximum heat input of 68.7 million Btu per hour (MMBtu/</w:t>
      </w:r>
      <w:proofErr w:type="spellStart"/>
      <w:r w:rsidRPr="001C3104">
        <w:rPr>
          <w:sz w:val="22"/>
          <w:szCs w:val="22"/>
        </w:rPr>
        <w:t>hr</w:t>
      </w:r>
      <w:proofErr w:type="spellEnd"/>
      <w:r w:rsidRPr="001C3104">
        <w:rPr>
          <w:sz w:val="22"/>
          <w:szCs w:val="22"/>
        </w:rPr>
        <w:t>) and utilizes low NOx burners.  These boilers are subject to 40 CFR 60, Subpart Dc and 40 CFR 63, Subpart DDDDD.</w:t>
      </w:r>
    </w:p>
    <w:p w:rsidR="001C3104" w:rsidRPr="001C3104" w:rsidRDefault="001C3104" w:rsidP="001C3104">
      <w:pPr>
        <w:spacing w:before="240" w:after="240"/>
        <w:rPr>
          <w:sz w:val="22"/>
          <w:szCs w:val="22"/>
        </w:rPr>
      </w:pPr>
      <w:r w:rsidRPr="001C3104">
        <w:rPr>
          <w:b/>
          <w:sz w:val="22"/>
          <w:szCs w:val="22"/>
        </w:rPr>
        <w:t>Lumber Drying Kilns 1, 2, and 3 (EU 003)</w:t>
      </w:r>
      <w:r w:rsidRPr="001C3104">
        <w:rPr>
          <w:sz w:val="22"/>
          <w:szCs w:val="22"/>
        </w:rPr>
        <w:t>.  Indirect heat to the kilns is provided by</w:t>
      </w:r>
      <w:r w:rsidR="00C10EDA">
        <w:rPr>
          <w:sz w:val="22"/>
          <w:szCs w:val="22"/>
        </w:rPr>
        <w:t xml:space="preserve"> steam from</w:t>
      </w:r>
      <w:r w:rsidRPr="001C3104">
        <w:rPr>
          <w:sz w:val="22"/>
          <w:szCs w:val="22"/>
        </w:rPr>
        <w:t xml:space="preserve"> the boilers.  Green, sized lumber is dried to reduce lumber moisture content from approximately 50 to 20 percent under carefully controlled temperature and relative humidity conditions.  </w:t>
      </w:r>
      <w:r w:rsidR="00C10EDA">
        <w:rPr>
          <w:sz w:val="22"/>
          <w:szCs w:val="22"/>
        </w:rPr>
        <w:t>B</w:t>
      </w:r>
      <w:r w:rsidRPr="001C3104">
        <w:rPr>
          <w:sz w:val="22"/>
          <w:szCs w:val="22"/>
        </w:rPr>
        <w:t>idirectional fans located near the ceiling of the kilns</w:t>
      </w:r>
      <w:r w:rsidR="00C10EDA">
        <w:rPr>
          <w:sz w:val="22"/>
          <w:szCs w:val="22"/>
        </w:rPr>
        <w:t xml:space="preserve"> </w:t>
      </w:r>
      <w:r w:rsidR="00C10EDA" w:rsidRPr="001C3104">
        <w:rPr>
          <w:sz w:val="22"/>
          <w:szCs w:val="22"/>
        </w:rPr>
        <w:t>circulat</w:t>
      </w:r>
      <w:r w:rsidR="00C10EDA">
        <w:rPr>
          <w:sz w:val="22"/>
          <w:szCs w:val="22"/>
        </w:rPr>
        <w:t>e</w:t>
      </w:r>
      <w:r w:rsidR="00C10EDA" w:rsidRPr="001C3104">
        <w:rPr>
          <w:sz w:val="22"/>
          <w:szCs w:val="22"/>
        </w:rPr>
        <w:t xml:space="preserve"> air</w:t>
      </w:r>
      <w:r w:rsidR="00C10EDA">
        <w:rPr>
          <w:sz w:val="22"/>
          <w:szCs w:val="22"/>
        </w:rPr>
        <w:t xml:space="preserve"> heated by steam coils</w:t>
      </w:r>
      <w:r w:rsidR="00C10EDA" w:rsidRPr="001C3104">
        <w:rPr>
          <w:sz w:val="22"/>
          <w:szCs w:val="22"/>
        </w:rPr>
        <w:t xml:space="preserve"> over the stacked green lumber</w:t>
      </w:r>
      <w:r w:rsidRPr="001C3104">
        <w:rPr>
          <w:sz w:val="22"/>
          <w:szCs w:val="22"/>
        </w:rPr>
        <w:t xml:space="preserve">.  The typical drying cycle for each kiln is approximately 18 hours.  The lumber processed through the emission unit (all three kilns combined) is limited to 250 million board feet in any consecutive 12-month period.  There are </w:t>
      </w:r>
      <w:r w:rsidR="00C10EDA">
        <w:rPr>
          <w:sz w:val="22"/>
          <w:szCs w:val="22"/>
        </w:rPr>
        <w:t xml:space="preserve">no emissions </w:t>
      </w:r>
      <w:r w:rsidRPr="001C3104">
        <w:rPr>
          <w:sz w:val="22"/>
          <w:szCs w:val="22"/>
        </w:rPr>
        <w:t>controls on the three kilns.  The lumber drying kilns are subject to 40 CFR 63, Subpart DDDD.</w:t>
      </w:r>
    </w:p>
    <w:p w:rsidR="001C3104" w:rsidRDefault="001C3104" w:rsidP="001C3104">
      <w:pPr>
        <w:pStyle w:val="BodyText3"/>
        <w:numPr>
          <w:ilvl w:val="12"/>
          <w:numId w:val="0"/>
        </w:numPr>
        <w:jc w:val="left"/>
        <w:rPr>
          <w:szCs w:val="22"/>
        </w:rPr>
      </w:pPr>
      <w:r w:rsidRPr="001C3104">
        <w:rPr>
          <w:b/>
          <w:szCs w:val="22"/>
        </w:rPr>
        <w:t>Planer Mill Operations (EU 004)</w:t>
      </w:r>
      <w:r w:rsidRPr="001C3104">
        <w:rPr>
          <w:szCs w:val="22"/>
        </w:rPr>
        <w:t xml:space="preserve">.  The dried lumber exiting the kilns is allowed to air cool and is stored in the </w:t>
      </w:r>
      <w:proofErr w:type="gramStart"/>
      <w:r w:rsidRPr="001C3104">
        <w:rPr>
          <w:szCs w:val="22"/>
        </w:rPr>
        <w:t>rough dried</w:t>
      </w:r>
      <w:proofErr w:type="gramEnd"/>
      <w:r w:rsidRPr="001C3104">
        <w:rPr>
          <w:szCs w:val="22"/>
        </w:rPr>
        <w:t xml:space="preserve"> lumber shed.  The stacked lumber will then be broken down into individual boards and planed and trimmed in the planer mill.  The </w:t>
      </w:r>
      <w:proofErr w:type="spellStart"/>
      <w:r w:rsidRPr="001C3104">
        <w:rPr>
          <w:szCs w:val="22"/>
        </w:rPr>
        <w:t>planing</w:t>
      </w:r>
      <w:proofErr w:type="spellEnd"/>
      <w:r w:rsidRPr="001C3104">
        <w:rPr>
          <w:szCs w:val="22"/>
        </w:rPr>
        <w:t xml:space="preserve"> and trimming operations are equipped with local exhaust ventilation to collect the wood shavings.  Collected shavings are conveyed pneumatically to a cyclone/baghouse located adjacent to the wood by-product storage bins.  Shavings removed by the cyclone collector are stored in the shavings bin and then loaded into trucks for shipment offsite.  Shavings removed by the baghouse are routed to screw conveyors and loaded into trucks for shipment offsite.  The planer mill also includes a small hog/shaver for reducing the size of trimmed wood material.  Fines generated by the hog/shaver will be routed to the planer mill cyclone/baghouse ventilation system.  The final lumber board products are graded, sorted by length, packaged, and stored in the finish lumber storage area.</w:t>
      </w:r>
    </w:p>
    <w:p w:rsidR="001C3104" w:rsidRPr="001C3104" w:rsidRDefault="001C3104" w:rsidP="001C3104">
      <w:pPr>
        <w:spacing w:before="240" w:after="240"/>
        <w:rPr>
          <w:sz w:val="22"/>
          <w:szCs w:val="22"/>
        </w:rPr>
      </w:pPr>
      <w:r w:rsidRPr="001C3104">
        <w:rPr>
          <w:b/>
          <w:sz w:val="22"/>
          <w:szCs w:val="22"/>
        </w:rPr>
        <w:t>Fugitive Particulate Matter Emissions (EU 005)</w:t>
      </w:r>
      <w:r w:rsidRPr="001C3104">
        <w:rPr>
          <w:sz w:val="22"/>
          <w:szCs w:val="22"/>
        </w:rPr>
        <w:t>.  Additional fugitive PM emissions at the site are included in EU 005.  These include activities related to log debarking and sawing, wood by-product screening, handling and storage, sawmill operations, and truck traffic on facility roadways that result in fugitive emissions.</w:t>
      </w:r>
    </w:p>
    <w:p w:rsidR="001C3104" w:rsidRPr="001C3104" w:rsidRDefault="001C3104" w:rsidP="001C3104">
      <w:pPr>
        <w:spacing w:after="240"/>
        <w:rPr>
          <w:sz w:val="22"/>
          <w:szCs w:val="22"/>
        </w:rPr>
      </w:pPr>
      <w:r w:rsidRPr="001C3104">
        <w:rPr>
          <w:b/>
          <w:bCs/>
          <w:iCs/>
          <w:sz w:val="22"/>
          <w:szCs w:val="22"/>
        </w:rPr>
        <w:t>Diesel Fired Emergency Fire Pump (EU 006)</w:t>
      </w:r>
      <w:r w:rsidRPr="001C3104">
        <w:rPr>
          <w:bCs/>
          <w:iCs/>
          <w:sz w:val="22"/>
          <w:szCs w:val="22"/>
        </w:rPr>
        <w:t xml:space="preserve">.  </w:t>
      </w:r>
      <w:r w:rsidRPr="001C3104">
        <w:rPr>
          <w:sz w:val="22"/>
          <w:szCs w:val="22"/>
        </w:rPr>
        <w:t xml:space="preserve">The facility operates one stationary emergency fire pump, </w:t>
      </w:r>
      <w:r w:rsidR="00BC4844" w:rsidRPr="001C3104">
        <w:rPr>
          <w:sz w:val="22"/>
          <w:szCs w:val="22"/>
        </w:rPr>
        <w:t xml:space="preserve">John Deere </w:t>
      </w:r>
      <w:r w:rsidRPr="001C3104">
        <w:rPr>
          <w:sz w:val="22"/>
          <w:szCs w:val="22"/>
        </w:rPr>
        <w:t xml:space="preserve">Model JDFP-06WA, powered by a 265 </w:t>
      </w:r>
      <w:proofErr w:type="spellStart"/>
      <w:r w:rsidRPr="001C3104">
        <w:rPr>
          <w:sz w:val="22"/>
          <w:szCs w:val="22"/>
        </w:rPr>
        <w:t>bhp</w:t>
      </w:r>
      <w:proofErr w:type="spellEnd"/>
      <w:r w:rsidRPr="001C3104">
        <w:rPr>
          <w:sz w:val="22"/>
          <w:szCs w:val="22"/>
        </w:rPr>
        <w:t xml:space="preserve"> diesel fueled reciprocating internal combustion engine (RICE).  The fire pump engine is a 6 cylinder, four-cycle, lean burn RICE.  The fire pump was manufactured in 1999 and installed at the facility in 2000.  The engine is an </w:t>
      </w:r>
      <w:r w:rsidRPr="001C3104">
        <w:rPr>
          <w:i/>
          <w:sz w:val="22"/>
          <w:szCs w:val="22"/>
        </w:rPr>
        <w:t>existing</w:t>
      </w:r>
      <w:r w:rsidRPr="001C3104">
        <w:rPr>
          <w:sz w:val="22"/>
          <w:szCs w:val="22"/>
        </w:rPr>
        <w:t xml:space="preserve"> RICE, per 40 CFR 63.6590(a)(1)(ii), because it has a rating of less than 500 brake </w:t>
      </w:r>
      <w:proofErr w:type="spellStart"/>
      <w:r w:rsidRPr="001C3104">
        <w:rPr>
          <w:sz w:val="22"/>
          <w:szCs w:val="22"/>
        </w:rPr>
        <w:t>hp</w:t>
      </w:r>
      <w:proofErr w:type="spellEnd"/>
      <w:r w:rsidRPr="001C3104">
        <w:rPr>
          <w:sz w:val="22"/>
          <w:szCs w:val="22"/>
        </w:rPr>
        <w:t xml:space="preserve">, is located at a major source of hazardous air pollutants (HAP), and was constructed before June 12, 2006.  The engine is regulated by </w:t>
      </w:r>
      <w:r w:rsidRPr="001C3104">
        <w:rPr>
          <w:sz w:val="22"/>
          <w:szCs w:val="22"/>
          <w:lang w:val="en"/>
        </w:rPr>
        <w:t>40 CFR 63, Subpart ZZZZ,</w:t>
      </w:r>
      <w:r w:rsidRPr="001C3104">
        <w:rPr>
          <w:sz w:val="22"/>
          <w:szCs w:val="22"/>
        </w:rPr>
        <w:t xml:space="preserve"> and</w:t>
      </w:r>
      <w:r w:rsidRPr="001C3104">
        <w:rPr>
          <w:sz w:val="22"/>
          <w:szCs w:val="22"/>
          <w:lang w:val="en"/>
        </w:rPr>
        <w:t xml:space="preserve"> must comply with the </w:t>
      </w:r>
      <w:r w:rsidRPr="001C3104">
        <w:rPr>
          <w:sz w:val="22"/>
          <w:szCs w:val="22"/>
        </w:rPr>
        <w:t>work practice standards</w:t>
      </w:r>
      <w:r w:rsidRPr="001C3104">
        <w:rPr>
          <w:sz w:val="22"/>
          <w:szCs w:val="22"/>
          <w:lang w:val="en"/>
        </w:rPr>
        <w:t xml:space="preserve"> in Table 2c to 40 CFR 63, Subpart ZZZZ that apply to </w:t>
      </w:r>
      <w:r w:rsidRPr="001C3104">
        <w:rPr>
          <w:sz w:val="22"/>
          <w:szCs w:val="22"/>
        </w:rPr>
        <w:t>emergency stationary CI RICE.</w:t>
      </w:r>
    </w:p>
    <w:p w:rsidR="004C73A6" w:rsidRPr="00E83FBF" w:rsidRDefault="00E83FBF" w:rsidP="00111D4B">
      <w:pPr>
        <w:pStyle w:val="BodyText3"/>
        <w:numPr>
          <w:ilvl w:val="12"/>
          <w:numId w:val="0"/>
        </w:numPr>
        <w:jc w:val="left"/>
        <w:rPr>
          <w:szCs w:val="22"/>
        </w:rPr>
      </w:pPr>
      <w:r w:rsidRPr="00E01210">
        <w:rPr>
          <w:szCs w:val="22"/>
        </w:rPr>
        <w:t xml:space="preserve">The existing facility consists of the following </w:t>
      </w:r>
      <w:r w:rsidR="00B37EF7" w:rsidRPr="00E01210">
        <w:rPr>
          <w:szCs w:val="22"/>
        </w:rPr>
        <w:t>emissions units.</w:t>
      </w:r>
    </w:p>
    <w:tbl>
      <w:tblPr>
        <w:tblW w:w="1003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787265" w:rsidTr="00611875">
        <w:trPr>
          <w:gridAfter w:val="1"/>
          <w:wAfter w:w="7470" w:type="dxa"/>
        </w:trPr>
        <w:tc>
          <w:tcPr>
            <w:tcW w:w="2560" w:type="dxa"/>
            <w:gridSpan w:val="2"/>
            <w:tcBorders>
              <w:top w:val="single" w:sz="12" w:space="0" w:color="auto"/>
              <w:left w:val="single" w:sz="12" w:space="0" w:color="auto"/>
              <w:bottom w:val="nil"/>
              <w:right w:val="single" w:sz="12" w:space="0" w:color="auto"/>
            </w:tcBorders>
          </w:tcPr>
          <w:p w:rsidR="00701347" w:rsidRPr="00787265" w:rsidRDefault="00701347" w:rsidP="00F165C3">
            <w:pPr>
              <w:rPr>
                <w:b/>
                <w:sz w:val="22"/>
                <w:szCs w:val="22"/>
              </w:rPr>
            </w:pPr>
            <w:r w:rsidRPr="00787265">
              <w:rPr>
                <w:b/>
                <w:sz w:val="22"/>
                <w:szCs w:val="22"/>
              </w:rPr>
              <w:t xml:space="preserve">Facility ID No. </w:t>
            </w:r>
            <w:r w:rsidR="0042364F" w:rsidRPr="00787265">
              <w:rPr>
                <w:b/>
                <w:sz w:val="22"/>
                <w:szCs w:val="22"/>
              </w:rPr>
              <w:t>0330260</w:t>
            </w:r>
          </w:p>
        </w:tc>
      </w:tr>
      <w:tr w:rsidR="004C73A6" w:rsidRPr="00877418" w:rsidTr="00787265">
        <w:tc>
          <w:tcPr>
            <w:tcW w:w="794" w:type="dxa"/>
            <w:tcBorders>
              <w:top w:val="single" w:sz="12" w:space="0" w:color="auto"/>
              <w:left w:val="single" w:sz="12" w:space="0" w:color="auto"/>
              <w:bottom w:val="single" w:sz="12" w:space="0" w:color="auto"/>
              <w:right w:val="single" w:sz="12" w:space="0" w:color="auto"/>
            </w:tcBorders>
          </w:tcPr>
          <w:p w:rsidR="004C73A6" w:rsidRPr="00787265" w:rsidRDefault="004C73A6" w:rsidP="00652D24">
            <w:pPr>
              <w:jc w:val="center"/>
              <w:rPr>
                <w:sz w:val="22"/>
                <w:szCs w:val="22"/>
              </w:rPr>
            </w:pPr>
            <w:r w:rsidRPr="00787265">
              <w:rPr>
                <w:b/>
                <w:sz w:val="22"/>
                <w:szCs w:val="22"/>
              </w:rPr>
              <w:t>ID</w:t>
            </w:r>
            <w:r w:rsidR="00652D24" w:rsidRPr="00787265">
              <w:rPr>
                <w:b/>
                <w:sz w:val="22"/>
                <w:szCs w:val="22"/>
              </w:rPr>
              <w:t xml:space="preserve"> No.</w:t>
            </w:r>
          </w:p>
        </w:tc>
        <w:tc>
          <w:tcPr>
            <w:tcW w:w="9236" w:type="dxa"/>
            <w:gridSpan w:val="2"/>
            <w:tcBorders>
              <w:top w:val="single" w:sz="12" w:space="0" w:color="auto"/>
              <w:left w:val="single" w:sz="12" w:space="0" w:color="auto"/>
              <w:bottom w:val="single" w:sz="12" w:space="0" w:color="auto"/>
              <w:right w:val="single" w:sz="12" w:space="0" w:color="auto"/>
            </w:tcBorders>
          </w:tcPr>
          <w:p w:rsidR="004C73A6" w:rsidRPr="00787265" w:rsidRDefault="004C73A6" w:rsidP="00F165C3">
            <w:pPr>
              <w:rPr>
                <w:sz w:val="22"/>
                <w:szCs w:val="22"/>
              </w:rPr>
            </w:pPr>
            <w:r w:rsidRPr="00787265">
              <w:rPr>
                <w:b/>
                <w:sz w:val="22"/>
                <w:szCs w:val="22"/>
              </w:rPr>
              <w:t>Emission Unit Description</w:t>
            </w:r>
          </w:p>
        </w:tc>
      </w:tr>
      <w:tr w:rsidR="00787265" w:rsidRPr="00877418" w:rsidTr="00787265">
        <w:tc>
          <w:tcPr>
            <w:tcW w:w="10030" w:type="dxa"/>
            <w:gridSpan w:val="3"/>
            <w:tcBorders>
              <w:top w:val="single" w:sz="12" w:space="0" w:color="auto"/>
              <w:left w:val="single" w:sz="12" w:space="0" w:color="auto"/>
              <w:bottom w:val="single" w:sz="12" w:space="0" w:color="auto"/>
              <w:right w:val="single" w:sz="12" w:space="0" w:color="auto"/>
            </w:tcBorders>
          </w:tcPr>
          <w:p w:rsidR="00787265" w:rsidRPr="00787265" w:rsidRDefault="00787265" w:rsidP="00F165C3">
            <w:pPr>
              <w:rPr>
                <w:bCs/>
                <w:i/>
                <w:sz w:val="22"/>
                <w:szCs w:val="22"/>
              </w:rPr>
            </w:pPr>
            <w:r w:rsidRPr="00787265">
              <w:rPr>
                <w:bCs/>
                <w:i/>
                <w:sz w:val="22"/>
                <w:szCs w:val="22"/>
              </w:rPr>
              <w:t>Regulated Emissions Units</w:t>
            </w:r>
          </w:p>
        </w:tc>
      </w:tr>
      <w:tr w:rsidR="00787265" w:rsidRPr="00877418" w:rsidTr="00611875">
        <w:tc>
          <w:tcPr>
            <w:tcW w:w="794" w:type="dxa"/>
            <w:tcBorders>
              <w:top w:val="single" w:sz="8" w:space="0" w:color="auto"/>
              <w:left w:val="single" w:sz="12" w:space="0" w:color="auto"/>
              <w:bottom w:val="single" w:sz="12" w:space="0" w:color="auto"/>
              <w:right w:val="single" w:sz="12" w:space="0" w:color="auto"/>
            </w:tcBorders>
          </w:tcPr>
          <w:p w:rsidR="00787265" w:rsidRPr="00787265" w:rsidRDefault="00787265" w:rsidP="00652D24">
            <w:pPr>
              <w:jc w:val="center"/>
              <w:rPr>
                <w:sz w:val="22"/>
                <w:szCs w:val="22"/>
              </w:rPr>
            </w:pPr>
            <w:r w:rsidRPr="00787265">
              <w:rPr>
                <w:sz w:val="22"/>
                <w:szCs w:val="22"/>
              </w:rPr>
              <w:t>001</w:t>
            </w:r>
          </w:p>
        </w:tc>
        <w:tc>
          <w:tcPr>
            <w:tcW w:w="9236" w:type="dxa"/>
            <w:gridSpan w:val="2"/>
            <w:tcBorders>
              <w:top w:val="single" w:sz="8" w:space="0" w:color="auto"/>
              <w:left w:val="single" w:sz="12" w:space="0" w:color="auto"/>
              <w:bottom w:val="single" w:sz="12" w:space="0" w:color="auto"/>
              <w:right w:val="single" w:sz="12" w:space="0" w:color="auto"/>
            </w:tcBorders>
          </w:tcPr>
          <w:p w:rsidR="00787265" w:rsidRPr="00787265" w:rsidRDefault="00787265" w:rsidP="00F165C3">
            <w:pPr>
              <w:rPr>
                <w:bCs/>
                <w:sz w:val="22"/>
                <w:szCs w:val="22"/>
              </w:rPr>
            </w:pPr>
            <w:r>
              <w:rPr>
                <w:bCs/>
                <w:sz w:val="22"/>
                <w:szCs w:val="22"/>
              </w:rPr>
              <w:t>Natural Gas Fired Boiler No. 1</w:t>
            </w:r>
          </w:p>
        </w:tc>
      </w:tr>
      <w:tr w:rsidR="00787265" w:rsidRPr="00877418" w:rsidTr="00611875">
        <w:tc>
          <w:tcPr>
            <w:tcW w:w="794" w:type="dxa"/>
            <w:tcBorders>
              <w:top w:val="single" w:sz="8" w:space="0" w:color="auto"/>
              <w:left w:val="single" w:sz="12" w:space="0" w:color="auto"/>
              <w:bottom w:val="single" w:sz="12" w:space="0" w:color="auto"/>
              <w:right w:val="single" w:sz="12" w:space="0" w:color="auto"/>
            </w:tcBorders>
          </w:tcPr>
          <w:p w:rsidR="00787265" w:rsidRPr="00787265" w:rsidRDefault="00787265" w:rsidP="00652D24">
            <w:pPr>
              <w:jc w:val="center"/>
              <w:rPr>
                <w:sz w:val="22"/>
                <w:szCs w:val="22"/>
              </w:rPr>
            </w:pPr>
            <w:r w:rsidRPr="00787265">
              <w:rPr>
                <w:sz w:val="22"/>
                <w:szCs w:val="22"/>
              </w:rPr>
              <w:t>002</w:t>
            </w:r>
          </w:p>
        </w:tc>
        <w:tc>
          <w:tcPr>
            <w:tcW w:w="9236" w:type="dxa"/>
            <w:gridSpan w:val="2"/>
            <w:tcBorders>
              <w:top w:val="single" w:sz="8" w:space="0" w:color="auto"/>
              <w:left w:val="single" w:sz="12" w:space="0" w:color="auto"/>
              <w:bottom w:val="single" w:sz="12" w:space="0" w:color="auto"/>
              <w:right w:val="single" w:sz="12" w:space="0" w:color="auto"/>
            </w:tcBorders>
          </w:tcPr>
          <w:p w:rsidR="00787265" w:rsidRPr="00787265" w:rsidRDefault="00787265" w:rsidP="00F165C3">
            <w:pPr>
              <w:rPr>
                <w:bCs/>
                <w:sz w:val="22"/>
                <w:szCs w:val="22"/>
              </w:rPr>
            </w:pPr>
            <w:r>
              <w:rPr>
                <w:bCs/>
                <w:sz w:val="22"/>
                <w:szCs w:val="22"/>
              </w:rPr>
              <w:t>Natural Gas Fired Boiler No. 2</w:t>
            </w:r>
          </w:p>
        </w:tc>
      </w:tr>
      <w:tr w:rsidR="00787265" w:rsidRPr="00877418" w:rsidTr="00611875">
        <w:tc>
          <w:tcPr>
            <w:tcW w:w="794" w:type="dxa"/>
            <w:tcBorders>
              <w:top w:val="single" w:sz="8" w:space="0" w:color="auto"/>
              <w:left w:val="single" w:sz="12" w:space="0" w:color="auto"/>
              <w:bottom w:val="single" w:sz="12" w:space="0" w:color="auto"/>
              <w:right w:val="single" w:sz="12" w:space="0" w:color="auto"/>
            </w:tcBorders>
          </w:tcPr>
          <w:p w:rsidR="00787265" w:rsidRPr="00787265" w:rsidRDefault="00787265" w:rsidP="00652D24">
            <w:pPr>
              <w:jc w:val="center"/>
              <w:rPr>
                <w:sz w:val="22"/>
                <w:szCs w:val="22"/>
              </w:rPr>
            </w:pPr>
            <w:r w:rsidRPr="00787265">
              <w:rPr>
                <w:sz w:val="22"/>
                <w:szCs w:val="22"/>
              </w:rPr>
              <w:t>003</w:t>
            </w:r>
          </w:p>
        </w:tc>
        <w:tc>
          <w:tcPr>
            <w:tcW w:w="9236" w:type="dxa"/>
            <w:gridSpan w:val="2"/>
            <w:tcBorders>
              <w:top w:val="single" w:sz="8" w:space="0" w:color="auto"/>
              <w:left w:val="single" w:sz="12" w:space="0" w:color="auto"/>
              <w:bottom w:val="single" w:sz="12" w:space="0" w:color="auto"/>
              <w:right w:val="single" w:sz="12" w:space="0" w:color="auto"/>
            </w:tcBorders>
          </w:tcPr>
          <w:p w:rsidR="00787265" w:rsidRPr="00787265" w:rsidRDefault="00787265" w:rsidP="00F165C3">
            <w:pPr>
              <w:rPr>
                <w:bCs/>
                <w:sz w:val="22"/>
                <w:szCs w:val="22"/>
              </w:rPr>
            </w:pPr>
            <w:r>
              <w:rPr>
                <w:bCs/>
                <w:sz w:val="22"/>
                <w:szCs w:val="22"/>
              </w:rPr>
              <w:t>Lumber Drying Kilns 1, 2 and 3</w:t>
            </w:r>
          </w:p>
        </w:tc>
      </w:tr>
      <w:tr w:rsidR="00787265" w:rsidRPr="00877418" w:rsidTr="00611875">
        <w:tc>
          <w:tcPr>
            <w:tcW w:w="794" w:type="dxa"/>
            <w:tcBorders>
              <w:top w:val="single" w:sz="8" w:space="0" w:color="auto"/>
              <w:left w:val="single" w:sz="12" w:space="0" w:color="auto"/>
              <w:bottom w:val="single" w:sz="12" w:space="0" w:color="auto"/>
              <w:right w:val="single" w:sz="12" w:space="0" w:color="auto"/>
            </w:tcBorders>
          </w:tcPr>
          <w:p w:rsidR="00787265" w:rsidRPr="00787265" w:rsidRDefault="00787265" w:rsidP="00652D24">
            <w:pPr>
              <w:jc w:val="center"/>
              <w:rPr>
                <w:sz w:val="22"/>
                <w:szCs w:val="22"/>
              </w:rPr>
            </w:pPr>
            <w:r w:rsidRPr="00787265">
              <w:rPr>
                <w:sz w:val="22"/>
                <w:szCs w:val="22"/>
              </w:rPr>
              <w:t>004</w:t>
            </w:r>
          </w:p>
        </w:tc>
        <w:tc>
          <w:tcPr>
            <w:tcW w:w="9236" w:type="dxa"/>
            <w:gridSpan w:val="2"/>
            <w:tcBorders>
              <w:top w:val="single" w:sz="8" w:space="0" w:color="auto"/>
              <w:left w:val="single" w:sz="12" w:space="0" w:color="auto"/>
              <w:bottom w:val="single" w:sz="12" w:space="0" w:color="auto"/>
              <w:right w:val="single" w:sz="12" w:space="0" w:color="auto"/>
            </w:tcBorders>
          </w:tcPr>
          <w:p w:rsidR="00787265" w:rsidRPr="00787265" w:rsidRDefault="00787265" w:rsidP="00F165C3">
            <w:pPr>
              <w:rPr>
                <w:bCs/>
                <w:sz w:val="22"/>
                <w:szCs w:val="22"/>
              </w:rPr>
            </w:pPr>
            <w:r>
              <w:rPr>
                <w:bCs/>
                <w:sz w:val="22"/>
                <w:szCs w:val="22"/>
              </w:rPr>
              <w:t>Planer Mill Operations</w:t>
            </w:r>
          </w:p>
        </w:tc>
      </w:tr>
      <w:tr w:rsidR="00787265" w:rsidRPr="00877418" w:rsidTr="00611875">
        <w:tc>
          <w:tcPr>
            <w:tcW w:w="794" w:type="dxa"/>
            <w:tcBorders>
              <w:top w:val="single" w:sz="8" w:space="0" w:color="auto"/>
              <w:left w:val="single" w:sz="12" w:space="0" w:color="auto"/>
              <w:bottom w:val="single" w:sz="12" w:space="0" w:color="auto"/>
              <w:right w:val="single" w:sz="12" w:space="0" w:color="auto"/>
            </w:tcBorders>
          </w:tcPr>
          <w:p w:rsidR="00787265" w:rsidRPr="00787265" w:rsidRDefault="00787265" w:rsidP="00652D24">
            <w:pPr>
              <w:jc w:val="center"/>
              <w:rPr>
                <w:sz w:val="22"/>
                <w:szCs w:val="22"/>
              </w:rPr>
            </w:pPr>
            <w:r w:rsidRPr="00787265">
              <w:rPr>
                <w:sz w:val="22"/>
                <w:szCs w:val="22"/>
              </w:rPr>
              <w:t>006</w:t>
            </w:r>
          </w:p>
        </w:tc>
        <w:tc>
          <w:tcPr>
            <w:tcW w:w="9236" w:type="dxa"/>
            <w:gridSpan w:val="2"/>
            <w:tcBorders>
              <w:top w:val="single" w:sz="8" w:space="0" w:color="auto"/>
              <w:left w:val="single" w:sz="12" w:space="0" w:color="auto"/>
              <w:bottom w:val="single" w:sz="12" w:space="0" w:color="auto"/>
              <w:right w:val="single" w:sz="12" w:space="0" w:color="auto"/>
            </w:tcBorders>
          </w:tcPr>
          <w:p w:rsidR="00787265" w:rsidRPr="00787265" w:rsidRDefault="00787265" w:rsidP="00F165C3">
            <w:pPr>
              <w:rPr>
                <w:bCs/>
                <w:sz w:val="22"/>
                <w:szCs w:val="22"/>
              </w:rPr>
            </w:pPr>
            <w:r>
              <w:rPr>
                <w:bCs/>
                <w:sz w:val="22"/>
                <w:szCs w:val="22"/>
              </w:rPr>
              <w:t>Diesel Fired Emergency Fire Pump (existing)</w:t>
            </w:r>
          </w:p>
        </w:tc>
      </w:tr>
      <w:tr w:rsidR="00787265" w:rsidRPr="00877418" w:rsidTr="006329EB">
        <w:tc>
          <w:tcPr>
            <w:tcW w:w="10030" w:type="dxa"/>
            <w:gridSpan w:val="3"/>
            <w:tcBorders>
              <w:top w:val="single" w:sz="8" w:space="0" w:color="auto"/>
              <w:left w:val="single" w:sz="12" w:space="0" w:color="auto"/>
              <w:bottom w:val="single" w:sz="12" w:space="0" w:color="auto"/>
              <w:right w:val="single" w:sz="12" w:space="0" w:color="auto"/>
            </w:tcBorders>
          </w:tcPr>
          <w:p w:rsidR="00787265" w:rsidRPr="00787265" w:rsidRDefault="00787265" w:rsidP="00787265">
            <w:pPr>
              <w:rPr>
                <w:bCs/>
                <w:i/>
                <w:sz w:val="22"/>
                <w:szCs w:val="22"/>
              </w:rPr>
            </w:pPr>
            <w:r>
              <w:rPr>
                <w:bCs/>
                <w:i/>
                <w:sz w:val="22"/>
                <w:szCs w:val="22"/>
              </w:rPr>
              <w:t>Unr</w:t>
            </w:r>
            <w:r w:rsidRPr="00787265">
              <w:rPr>
                <w:bCs/>
                <w:i/>
                <w:sz w:val="22"/>
                <w:szCs w:val="22"/>
              </w:rPr>
              <w:t>egulated Emissions Units</w:t>
            </w:r>
          </w:p>
        </w:tc>
      </w:tr>
      <w:tr w:rsidR="00787265" w:rsidRPr="00877418" w:rsidTr="00611875">
        <w:tc>
          <w:tcPr>
            <w:tcW w:w="794" w:type="dxa"/>
            <w:tcBorders>
              <w:top w:val="single" w:sz="8" w:space="0" w:color="auto"/>
              <w:left w:val="single" w:sz="12" w:space="0" w:color="auto"/>
              <w:bottom w:val="single" w:sz="12" w:space="0" w:color="auto"/>
              <w:right w:val="single" w:sz="12" w:space="0" w:color="auto"/>
            </w:tcBorders>
          </w:tcPr>
          <w:p w:rsidR="00787265" w:rsidRPr="00787265" w:rsidRDefault="00787265" w:rsidP="00787265">
            <w:pPr>
              <w:jc w:val="center"/>
              <w:rPr>
                <w:sz w:val="22"/>
                <w:szCs w:val="22"/>
              </w:rPr>
            </w:pPr>
            <w:r w:rsidRPr="00787265">
              <w:rPr>
                <w:sz w:val="22"/>
                <w:szCs w:val="22"/>
              </w:rPr>
              <w:t>005</w:t>
            </w:r>
          </w:p>
        </w:tc>
        <w:tc>
          <w:tcPr>
            <w:tcW w:w="9236" w:type="dxa"/>
            <w:gridSpan w:val="2"/>
            <w:tcBorders>
              <w:top w:val="single" w:sz="8" w:space="0" w:color="auto"/>
              <w:left w:val="single" w:sz="12" w:space="0" w:color="auto"/>
              <w:bottom w:val="single" w:sz="12" w:space="0" w:color="auto"/>
              <w:right w:val="single" w:sz="12" w:space="0" w:color="auto"/>
            </w:tcBorders>
          </w:tcPr>
          <w:p w:rsidR="00787265" w:rsidRPr="00787265" w:rsidRDefault="00787265" w:rsidP="00787265">
            <w:pPr>
              <w:rPr>
                <w:bCs/>
                <w:sz w:val="22"/>
                <w:szCs w:val="22"/>
              </w:rPr>
            </w:pPr>
            <w:r w:rsidRPr="004E45BE">
              <w:rPr>
                <w:szCs w:val="22"/>
              </w:rPr>
              <w:t>Fugitive PM Emissions (only subject to facility-wide specific conditions</w:t>
            </w:r>
            <w:r>
              <w:rPr>
                <w:szCs w:val="22"/>
              </w:rPr>
              <w:t>)</w:t>
            </w:r>
          </w:p>
        </w:tc>
      </w:tr>
    </w:tbl>
    <w:p w:rsidR="00F21526" w:rsidRPr="001C3104" w:rsidRDefault="00E01210" w:rsidP="00E01210">
      <w:pPr>
        <w:pStyle w:val="BodyText3"/>
        <w:numPr>
          <w:ilvl w:val="12"/>
          <w:numId w:val="0"/>
        </w:numPr>
        <w:spacing w:before="120"/>
        <w:jc w:val="left"/>
        <w:rPr>
          <w:b/>
          <w:szCs w:val="22"/>
        </w:rPr>
      </w:pPr>
      <w:r w:rsidRPr="001C3104">
        <w:rPr>
          <w:b/>
          <w:szCs w:val="22"/>
        </w:rPr>
        <w:t>PROPOSED PROJECT</w:t>
      </w:r>
    </w:p>
    <w:p w:rsidR="00053AF2" w:rsidRPr="007A2D4F" w:rsidRDefault="00962AAB" w:rsidP="003F60DF">
      <w:pPr>
        <w:pStyle w:val="Default"/>
        <w:spacing w:after="120"/>
        <w:rPr>
          <w:color w:val="auto"/>
          <w:sz w:val="22"/>
          <w:szCs w:val="22"/>
        </w:rPr>
      </w:pPr>
      <w:r w:rsidRPr="00792102">
        <w:rPr>
          <w:sz w:val="22"/>
          <w:szCs w:val="22"/>
        </w:rPr>
        <w:t xml:space="preserve">The proposed project will consist </w:t>
      </w:r>
      <w:r w:rsidRPr="007A2D4F">
        <w:rPr>
          <w:color w:val="auto"/>
          <w:sz w:val="22"/>
          <w:szCs w:val="22"/>
        </w:rPr>
        <w:t xml:space="preserve">of the installation of a portable above-ground Air Curtain Incinerator (ACI), </w:t>
      </w:r>
      <w:r w:rsidR="00F401CB" w:rsidRPr="007A2D4F">
        <w:rPr>
          <w:color w:val="auto"/>
          <w:sz w:val="22"/>
          <w:szCs w:val="22"/>
        </w:rPr>
        <w:t>with</w:t>
      </w:r>
      <w:r w:rsidRPr="007A2D4F">
        <w:rPr>
          <w:color w:val="auto"/>
          <w:sz w:val="22"/>
          <w:szCs w:val="22"/>
        </w:rPr>
        <w:t xml:space="preserve"> a refractory lined firebox and an </w:t>
      </w:r>
      <w:r w:rsidR="001F59C2" w:rsidRPr="007A2D4F">
        <w:rPr>
          <w:color w:val="auto"/>
          <w:sz w:val="22"/>
          <w:szCs w:val="22"/>
        </w:rPr>
        <w:t xml:space="preserve">85 </w:t>
      </w:r>
      <w:proofErr w:type="spellStart"/>
      <w:r w:rsidR="001F59C2" w:rsidRPr="007A2D4F">
        <w:rPr>
          <w:color w:val="auto"/>
          <w:sz w:val="22"/>
          <w:szCs w:val="22"/>
        </w:rPr>
        <w:t>hp</w:t>
      </w:r>
      <w:proofErr w:type="spellEnd"/>
      <w:r w:rsidR="001F59C2" w:rsidRPr="007A2D4F">
        <w:rPr>
          <w:color w:val="auto"/>
          <w:sz w:val="22"/>
          <w:szCs w:val="22"/>
        </w:rPr>
        <w:t xml:space="preserve"> diesel fuel-fired engine powering the </w:t>
      </w:r>
      <w:r w:rsidRPr="007A2D4F">
        <w:rPr>
          <w:color w:val="auto"/>
          <w:sz w:val="22"/>
          <w:szCs w:val="22"/>
        </w:rPr>
        <w:t xml:space="preserve">air curtain blower.  </w:t>
      </w:r>
      <w:r w:rsidR="006C57C2" w:rsidRPr="007A2D4F">
        <w:rPr>
          <w:color w:val="auto"/>
          <w:sz w:val="22"/>
          <w:szCs w:val="22"/>
        </w:rPr>
        <w:t>The ACI will process</w:t>
      </w:r>
      <w:r w:rsidR="006C57C2" w:rsidRPr="007A2D4F">
        <w:rPr>
          <w:strike/>
          <w:color w:val="auto"/>
          <w:sz w:val="22"/>
          <w:szCs w:val="22"/>
        </w:rPr>
        <w:t xml:space="preserve"> </w:t>
      </w:r>
      <w:r w:rsidR="006C57C2" w:rsidRPr="007A2D4F">
        <w:rPr>
          <w:color w:val="auto"/>
          <w:sz w:val="22"/>
          <w:szCs w:val="22"/>
        </w:rPr>
        <w:t>wood</w:t>
      </w:r>
      <w:r w:rsidR="00830EFD" w:rsidRPr="007A2D4F">
        <w:rPr>
          <w:color w:val="auto"/>
          <w:sz w:val="22"/>
          <w:szCs w:val="22"/>
        </w:rPr>
        <w:t xml:space="preserve"> waste</w:t>
      </w:r>
      <w:r w:rsidR="006C57C2" w:rsidRPr="007A2D4F">
        <w:rPr>
          <w:color w:val="auto"/>
          <w:sz w:val="22"/>
          <w:szCs w:val="22"/>
        </w:rPr>
        <w:t xml:space="preserve"> material that is generated on-site</w:t>
      </w:r>
      <w:r w:rsidR="00053AF2" w:rsidRPr="007A2D4F">
        <w:rPr>
          <w:color w:val="auto"/>
          <w:sz w:val="22"/>
          <w:szCs w:val="22"/>
        </w:rPr>
        <w:t xml:space="preserve">. </w:t>
      </w:r>
      <w:r w:rsidR="006C57C2" w:rsidRPr="007A2D4F">
        <w:rPr>
          <w:color w:val="auto"/>
          <w:sz w:val="22"/>
          <w:szCs w:val="22"/>
        </w:rPr>
        <w:t xml:space="preserve"> </w:t>
      </w:r>
    </w:p>
    <w:p w:rsidR="00053AF2" w:rsidRPr="007A2D4F" w:rsidRDefault="00053AF2" w:rsidP="00053AF2">
      <w:pPr>
        <w:pStyle w:val="Default"/>
        <w:rPr>
          <w:color w:val="auto"/>
          <w:sz w:val="22"/>
          <w:szCs w:val="22"/>
        </w:rPr>
      </w:pPr>
      <w:r w:rsidRPr="007A2D4F">
        <w:rPr>
          <w:color w:val="auto"/>
          <w:sz w:val="22"/>
          <w:szCs w:val="22"/>
        </w:rPr>
        <w:t>The ACI is subject to requirements of</w:t>
      </w:r>
      <w:r w:rsidR="00F273BE" w:rsidRPr="007A2D4F">
        <w:rPr>
          <w:color w:val="auto"/>
          <w:sz w:val="22"/>
        </w:rPr>
        <w:t xml:space="preserve"> Rule 62-</w:t>
      </w:r>
      <w:r w:rsidR="00F273BE" w:rsidRPr="007A2D4F">
        <w:rPr>
          <w:bCs/>
          <w:color w:val="auto"/>
          <w:sz w:val="22"/>
        </w:rPr>
        <w:t xml:space="preserve">296.401(7), F.A.C. for incinerators, and </w:t>
      </w:r>
      <w:r w:rsidR="00F64EB5">
        <w:rPr>
          <w:color w:val="auto"/>
          <w:sz w:val="22"/>
          <w:szCs w:val="22"/>
        </w:rPr>
        <w:t>40 CFR 60, S</w:t>
      </w:r>
      <w:r w:rsidRPr="007A2D4F">
        <w:rPr>
          <w:color w:val="auto"/>
          <w:sz w:val="22"/>
          <w:szCs w:val="22"/>
        </w:rPr>
        <w:t xml:space="preserve">ubpart CCCC, Standards of Performance for Commercial and Industrial Solid Waste Incineration Units for Which Construction is Commenced </w:t>
      </w:r>
      <w:r w:rsidR="00F63F74" w:rsidRPr="007A2D4F">
        <w:rPr>
          <w:color w:val="auto"/>
          <w:sz w:val="22"/>
          <w:szCs w:val="22"/>
        </w:rPr>
        <w:t>that commenced construction after June 4, 2010</w:t>
      </w:r>
      <w:r w:rsidRPr="007A2D4F">
        <w:rPr>
          <w:color w:val="auto"/>
          <w:sz w:val="22"/>
          <w:szCs w:val="22"/>
        </w:rPr>
        <w:t xml:space="preserve">. </w:t>
      </w:r>
    </w:p>
    <w:p w:rsidR="001143BB" w:rsidRPr="00093424" w:rsidRDefault="00093424" w:rsidP="00093424">
      <w:pPr>
        <w:pStyle w:val="BodyText3"/>
        <w:numPr>
          <w:ilvl w:val="12"/>
          <w:numId w:val="0"/>
        </w:numPr>
        <w:spacing w:before="120"/>
        <w:jc w:val="left"/>
        <w:rPr>
          <w:szCs w:val="22"/>
        </w:rPr>
      </w:pPr>
      <w:r w:rsidRPr="007A2D4F">
        <w:rPr>
          <w:szCs w:val="22"/>
        </w:rPr>
        <w:t xml:space="preserve">The </w:t>
      </w:r>
      <w:r w:rsidR="00BC4844" w:rsidRPr="007A2D4F">
        <w:rPr>
          <w:szCs w:val="22"/>
        </w:rPr>
        <w:t xml:space="preserve">ACI </w:t>
      </w:r>
      <w:r w:rsidRPr="007A2D4F">
        <w:rPr>
          <w:szCs w:val="22"/>
        </w:rPr>
        <w:t>engine</w:t>
      </w:r>
      <w:r w:rsidR="00F273BE" w:rsidRPr="007A2D4F">
        <w:rPr>
          <w:szCs w:val="22"/>
        </w:rPr>
        <w:t xml:space="preserve"> will comply with Tier 4 emission standards.  The engine</w:t>
      </w:r>
      <w:r w:rsidRPr="007A2D4F">
        <w:rPr>
          <w:szCs w:val="22"/>
        </w:rPr>
        <w:t xml:space="preserve"> is mobile </w:t>
      </w:r>
      <w:r w:rsidRPr="00093424">
        <w:rPr>
          <w:szCs w:val="22"/>
        </w:rPr>
        <w:t>and considered a non</w:t>
      </w:r>
      <w:r w:rsidRPr="00093424">
        <w:rPr>
          <w:rFonts w:ascii="Cambria Math" w:hAnsi="Cambria Math" w:cs="Cambria Math"/>
          <w:szCs w:val="22"/>
        </w:rPr>
        <w:t>‐</w:t>
      </w:r>
      <w:r w:rsidRPr="00093424">
        <w:rPr>
          <w:szCs w:val="22"/>
        </w:rPr>
        <w:t>road engine as defined in 40 CFR §1068.30.  If the ACI remains and operates at the same location</w:t>
      </w:r>
      <w:r w:rsidR="00BC4844">
        <w:rPr>
          <w:szCs w:val="22"/>
        </w:rPr>
        <w:t xml:space="preserve"> within the facility</w:t>
      </w:r>
      <w:r w:rsidRPr="00093424">
        <w:rPr>
          <w:szCs w:val="22"/>
        </w:rPr>
        <w:t xml:space="preserve"> for 12 or more consecutive months</w:t>
      </w:r>
      <w:r w:rsidR="007A2D4F">
        <w:rPr>
          <w:szCs w:val="22"/>
        </w:rPr>
        <w:t>,</w:t>
      </w:r>
      <w:r w:rsidRPr="00093424">
        <w:rPr>
          <w:szCs w:val="22"/>
        </w:rPr>
        <w:t xml:space="preserve"> the </w:t>
      </w:r>
      <w:r w:rsidR="00BC4844">
        <w:rPr>
          <w:szCs w:val="22"/>
        </w:rPr>
        <w:t>ACI</w:t>
      </w:r>
      <w:r w:rsidRPr="00093424">
        <w:rPr>
          <w:szCs w:val="22"/>
        </w:rPr>
        <w:t xml:space="preserve"> engine becomes a stationary source and subject to the New Source Performance Standards (NSPS) reciprocating internal combustion engine (RICE) rules.</w:t>
      </w:r>
    </w:p>
    <w:p w:rsidR="00B37EF7" w:rsidRPr="00B37EF7" w:rsidRDefault="00B37EF7" w:rsidP="003F60DF">
      <w:pPr>
        <w:pStyle w:val="BodyText3"/>
        <w:numPr>
          <w:ilvl w:val="12"/>
          <w:numId w:val="0"/>
        </w:numPr>
        <w:spacing w:before="120"/>
        <w:jc w:val="left"/>
        <w:rPr>
          <w:szCs w:val="22"/>
        </w:rPr>
      </w:pPr>
      <w:r w:rsidRPr="00DC206B">
        <w:rPr>
          <w:szCs w:val="22"/>
        </w:rPr>
        <w:t xml:space="preserve">This project </w:t>
      </w:r>
      <w:r w:rsidR="00E83FBF" w:rsidRPr="00DC206B">
        <w:rPr>
          <w:szCs w:val="22"/>
        </w:rPr>
        <w:t xml:space="preserve">will </w:t>
      </w:r>
      <w:r w:rsidR="007B0689" w:rsidRPr="00DC206B">
        <w:rPr>
          <w:szCs w:val="22"/>
        </w:rPr>
        <w:t>add</w:t>
      </w:r>
      <w:r w:rsidR="00E83FBF" w:rsidRPr="00DC206B">
        <w:rPr>
          <w:szCs w:val="22"/>
        </w:rPr>
        <w:t xml:space="preserve"> </w:t>
      </w:r>
      <w:r w:rsidRPr="00DC206B">
        <w:rPr>
          <w:szCs w:val="22"/>
        </w:rPr>
        <w:t>the following emissions units.</w:t>
      </w:r>
    </w:p>
    <w:tbl>
      <w:tblPr>
        <w:tblW w:w="10030" w:type="dxa"/>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1766"/>
        <w:gridCol w:w="7470"/>
      </w:tblGrid>
      <w:tr w:rsidR="00701347" w:rsidRPr="000C12B8" w:rsidTr="00611875">
        <w:trPr>
          <w:gridAfter w:val="1"/>
          <w:wAfter w:w="7470" w:type="dxa"/>
        </w:trPr>
        <w:tc>
          <w:tcPr>
            <w:tcW w:w="2560" w:type="dxa"/>
            <w:gridSpan w:val="2"/>
          </w:tcPr>
          <w:p w:rsidR="00701347" w:rsidRPr="000C12B8" w:rsidRDefault="00701347" w:rsidP="00257AFE">
            <w:pPr>
              <w:rPr>
                <w:b/>
                <w:sz w:val="22"/>
                <w:szCs w:val="22"/>
              </w:rPr>
            </w:pPr>
            <w:r w:rsidRPr="000C12B8">
              <w:rPr>
                <w:b/>
                <w:sz w:val="22"/>
                <w:szCs w:val="22"/>
              </w:rPr>
              <w:t xml:space="preserve">Facility ID No. </w:t>
            </w:r>
            <w:r w:rsidR="000C12B8" w:rsidRPr="000C12B8">
              <w:rPr>
                <w:b/>
                <w:sz w:val="22"/>
                <w:szCs w:val="22"/>
              </w:rPr>
              <w:t>0330260</w:t>
            </w:r>
          </w:p>
        </w:tc>
      </w:tr>
      <w:tr w:rsidR="00B37EF7" w:rsidRPr="00877418" w:rsidTr="00611875">
        <w:tc>
          <w:tcPr>
            <w:tcW w:w="794" w:type="dxa"/>
            <w:tcBorders>
              <w:bottom w:val="single" w:sz="12" w:space="0" w:color="auto"/>
            </w:tcBorders>
          </w:tcPr>
          <w:p w:rsidR="00B37EF7" w:rsidRPr="000C12B8" w:rsidRDefault="00652D24" w:rsidP="00A54553">
            <w:pPr>
              <w:jc w:val="center"/>
              <w:rPr>
                <w:b/>
                <w:sz w:val="22"/>
                <w:szCs w:val="22"/>
              </w:rPr>
            </w:pPr>
            <w:r w:rsidRPr="000C12B8">
              <w:rPr>
                <w:b/>
                <w:sz w:val="22"/>
                <w:szCs w:val="22"/>
              </w:rPr>
              <w:t>ID No.</w:t>
            </w:r>
          </w:p>
        </w:tc>
        <w:tc>
          <w:tcPr>
            <w:tcW w:w="9236" w:type="dxa"/>
            <w:gridSpan w:val="2"/>
            <w:tcBorders>
              <w:bottom w:val="single" w:sz="12" w:space="0" w:color="auto"/>
            </w:tcBorders>
          </w:tcPr>
          <w:p w:rsidR="00B37EF7" w:rsidRPr="000C12B8" w:rsidRDefault="00B37EF7" w:rsidP="00F165C3">
            <w:pPr>
              <w:rPr>
                <w:sz w:val="22"/>
                <w:szCs w:val="22"/>
              </w:rPr>
            </w:pPr>
            <w:r w:rsidRPr="000C12B8">
              <w:rPr>
                <w:b/>
                <w:sz w:val="22"/>
                <w:szCs w:val="22"/>
              </w:rPr>
              <w:t>Emission Unit Description</w:t>
            </w:r>
          </w:p>
        </w:tc>
      </w:tr>
      <w:tr w:rsidR="00B37EF7" w:rsidRPr="00877418" w:rsidTr="00611875">
        <w:tc>
          <w:tcPr>
            <w:tcW w:w="794" w:type="dxa"/>
            <w:tcBorders>
              <w:top w:val="single" w:sz="8" w:space="0" w:color="auto"/>
            </w:tcBorders>
          </w:tcPr>
          <w:p w:rsidR="00B37EF7" w:rsidRPr="000C12B8" w:rsidRDefault="000C12B8" w:rsidP="00A54553">
            <w:pPr>
              <w:jc w:val="center"/>
              <w:rPr>
                <w:sz w:val="22"/>
                <w:szCs w:val="22"/>
              </w:rPr>
            </w:pPr>
            <w:r w:rsidRPr="000C12B8">
              <w:rPr>
                <w:sz w:val="22"/>
                <w:szCs w:val="22"/>
              </w:rPr>
              <w:t>007</w:t>
            </w:r>
          </w:p>
        </w:tc>
        <w:tc>
          <w:tcPr>
            <w:tcW w:w="9236" w:type="dxa"/>
            <w:gridSpan w:val="2"/>
            <w:tcBorders>
              <w:top w:val="single" w:sz="8" w:space="0" w:color="auto"/>
            </w:tcBorders>
          </w:tcPr>
          <w:p w:rsidR="00B37EF7" w:rsidRPr="000C12B8" w:rsidRDefault="000C12B8" w:rsidP="00F165C3">
            <w:pPr>
              <w:rPr>
                <w:sz w:val="22"/>
                <w:szCs w:val="22"/>
              </w:rPr>
            </w:pPr>
            <w:r w:rsidRPr="000C12B8">
              <w:rPr>
                <w:sz w:val="22"/>
                <w:szCs w:val="22"/>
              </w:rPr>
              <w:t>Air Curtain Incinerator</w:t>
            </w:r>
          </w:p>
        </w:tc>
      </w:tr>
    </w:tbl>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4C73A6" w:rsidRPr="00DC206B" w:rsidRDefault="004C73A6" w:rsidP="005B38B9">
      <w:pPr>
        <w:numPr>
          <w:ilvl w:val="0"/>
          <w:numId w:val="12"/>
        </w:numPr>
        <w:spacing w:after="120"/>
        <w:rPr>
          <w:sz w:val="22"/>
          <w:szCs w:val="22"/>
        </w:rPr>
      </w:pPr>
      <w:r w:rsidRPr="00877418">
        <w:rPr>
          <w:sz w:val="22"/>
          <w:szCs w:val="22"/>
        </w:rPr>
        <w:t xml:space="preserve">The </w:t>
      </w:r>
      <w:r w:rsidRPr="00DC206B">
        <w:rPr>
          <w:sz w:val="22"/>
          <w:szCs w:val="22"/>
        </w:rPr>
        <w:t xml:space="preserve">facility is </w:t>
      </w:r>
      <w:r w:rsidR="006E1647" w:rsidRPr="00DC206B">
        <w:rPr>
          <w:sz w:val="22"/>
          <w:szCs w:val="22"/>
        </w:rPr>
        <w:t xml:space="preserve">a </w:t>
      </w:r>
      <w:r w:rsidRPr="00DC206B">
        <w:rPr>
          <w:sz w:val="22"/>
          <w:szCs w:val="22"/>
        </w:rPr>
        <w:t>major source of hazardous air pollutants (HAP).</w:t>
      </w:r>
    </w:p>
    <w:p w:rsidR="004C73A6" w:rsidRPr="00DC206B" w:rsidRDefault="004C73A6" w:rsidP="005B38B9">
      <w:pPr>
        <w:pStyle w:val="BodyText"/>
        <w:numPr>
          <w:ilvl w:val="0"/>
          <w:numId w:val="12"/>
        </w:numPr>
        <w:rPr>
          <w:sz w:val="22"/>
          <w:szCs w:val="22"/>
        </w:rPr>
      </w:pPr>
      <w:r w:rsidRPr="00DC206B">
        <w:rPr>
          <w:sz w:val="22"/>
          <w:szCs w:val="22"/>
        </w:rPr>
        <w:t xml:space="preserve">The facility </w:t>
      </w:r>
      <w:r w:rsidR="00611875" w:rsidRPr="00DC206B">
        <w:rPr>
          <w:sz w:val="22"/>
          <w:szCs w:val="22"/>
        </w:rPr>
        <w:t>does not operate</w:t>
      </w:r>
      <w:r w:rsidRPr="00DC206B">
        <w:rPr>
          <w:sz w:val="22"/>
          <w:szCs w:val="22"/>
        </w:rPr>
        <w:t xml:space="preserve"> </w:t>
      </w:r>
      <w:proofErr w:type="gramStart"/>
      <w:r w:rsidRPr="00DC206B">
        <w:rPr>
          <w:sz w:val="22"/>
          <w:szCs w:val="22"/>
        </w:rPr>
        <w:t>units</w:t>
      </w:r>
      <w:proofErr w:type="gramEnd"/>
      <w:r w:rsidRPr="00DC206B">
        <w:rPr>
          <w:sz w:val="22"/>
          <w:szCs w:val="22"/>
        </w:rPr>
        <w:t xml:space="preserve"> subject to the acid rain provisions of the Clean Air Act</w:t>
      </w:r>
      <w:r w:rsidR="00E83FBF" w:rsidRPr="00DC206B">
        <w:rPr>
          <w:sz w:val="22"/>
          <w:szCs w:val="22"/>
        </w:rPr>
        <w:t xml:space="preserve"> (CAA)</w:t>
      </w:r>
      <w:r w:rsidRPr="00DC206B">
        <w:rPr>
          <w:sz w:val="22"/>
          <w:szCs w:val="22"/>
        </w:rPr>
        <w:t>.</w:t>
      </w:r>
    </w:p>
    <w:p w:rsidR="004C73A6" w:rsidRPr="00DC206B" w:rsidRDefault="004C73A6" w:rsidP="005B38B9">
      <w:pPr>
        <w:numPr>
          <w:ilvl w:val="0"/>
          <w:numId w:val="12"/>
        </w:numPr>
        <w:spacing w:after="120"/>
        <w:rPr>
          <w:sz w:val="22"/>
          <w:szCs w:val="22"/>
        </w:rPr>
      </w:pPr>
      <w:r w:rsidRPr="00DC206B">
        <w:rPr>
          <w:sz w:val="22"/>
          <w:szCs w:val="22"/>
        </w:rPr>
        <w:t xml:space="preserve">The facility is a Title V major source of air pollution in accordance with Chapter </w:t>
      </w:r>
      <w:r w:rsidR="00747DBE" w:rsidRPr="00DC206B">
        <w:rPr>
          <w:sz w:val="22"/>
          <w:szCs w:val="22"/>
        </w:rPr>
        <w:t>62-</w:t>
      </w:r>
      <w:r w:rsidRPr="00DC206B">
        <w:rPr>
          <w:sz w:val="22"/>
          <w:szCs w:val="22"/>
        </w:rPr>
        <w:t>213, F.A.C.</w:t>
      </w:r>
    </w:p>
    <w:p w:rsidR="001E643A" w:rsidRDefault="004C73A6" w:rsidP="005B38B9">
      <w:pPr>
        <w:numPr>
          <w:ilvl w:val="0"/>
          <w:numId w:val="12"/>
        </w:numPr>
        <w:spacing w:after="120"/>
        <w:rPr>
          <w:sz w:val="22"/>
          <w:szCs w:val="22"/>
        </w:rPr>
      </w:pPr>
      <w:r w:rsidRPr="00DC206B">
        <w:rPr>
          <w:sz w:val="22"/>
          <w:szCs w:val="22"/>
        </w:rPr>
        <w:t xml:space="preserve">The facility is a major </w:t>
      </w:r>
      <w:r w:rsidR="00E521E8" w:rsidRPr="00DC206B">
        <w:rPr>
          <w:sz w:val="22"/>
          <w:szCs w:val="22"/>
        </w:rPr>
        <w:t>stationary</w:t>
      </w:r>
      <w:r w:rsidR="00E521E8" w:rsidRPr="007E032C">
        <w:rPr>
          <w:sz w:val="22"/>
          <w:szCs w:val="22"/>
        </w:rPr>
        <w:t xml:space="preserve"> source </w:t>
      </w:r>
      <w:r w:rsidRPr="007E032C">
        <w:rPr>
          <w:sz w:val="22"/>
          <w:szCs w:val="22"/>
        </w:rPr>
        <w:t>in accordance with Rule 62-212.400</w:t>
      </w:r>
      <w:r w:rsidR="00E130E6" w:rsidRPr="007E032C">
        <w:rPr>
          <w:sz w:val="22"/>
          <w:szCs w:val="22"/>
        </w:rPr>
        <w:t>(PSD)</w:t>
      </w:r>
      <w:r w:rsidRPr="007E032C">
        <w:rPr>
          <w:sz w:val="22"/>
          <w:szCs w:val="22"/>
        </w:rPr>
        <w:t>, F.A.C.</w:t>
      </w:r>
      <w:r w:rsidR="001E643A">
        <w:rPr>
          <w:sz w:val="22"/>
          <w:szCs w:val="22"/>
        </w:rPr>
        <w:t xml:space="preserve"> </w:t>
      </w:r>
    </w:p>
    <w:p w:rsidR="001E643A" w:rsidRPr="007E032C" w:rsidRDefault="001E643A" w:rsidP="001E643A">
      <w:pPr>
        <w:spacing w:after="120"/>
        <w:rPr>
          <w:sz w:val="22"/>
          <w:szCs w:val="22"/>
        </w:rPr>
      </w:pPr>
      <w:r w:rsidRPr="00634CC2">
        <w:rPr>
          <w:noProof/>
          <w:snapToGrid w:val="0"/>
          <w:sz w:val="22"/>
        </w:rPr>
        <w:drawing>
          <wp:inline distT="0" distB="0" distL="0" distR="0" wp14:anchorId="377B182E" wp14:editId="085B5C54">
            <wp:extent cx="149860" cy="149860"/>
            <wp:effectExtent l="0" t="0" r="2540" b="0"/>
            <wp:docPr id="6" name="Picture 6"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op_Of_Page" w:history="1">
        <w:r w:rsidRPr="001E643A">
          <w:rPr>
            <w:rStyle w:val="Hyperlink"/>
            <w:snapToGrid w:val="0"/>
            <w:sz w:val="22"/>
            <w:szCs w:val="22"/>
          </w:rPr>
          <w:t>Back to Top</w:t>
        </w:r>
      </w:hyperlink>
      <w:r>
        <w:rPr>
          <w:snapToGrid w:val="0"/>
          <w:color w:val="0000FF"/>
          <w:sz w:val="22"/>
          <w:szCs w:val="22"/>
          <w:u w:val="single"/>
        </w:rPr>
        <w:t xml:space="preserve"> </w:t>
      </w:r>
    </w:p>
    <w:p w:rsidR="004C73A6" w:rsidRPr="00877418" w:rsidRDefault="004C73A6" w:rsidP="006E1647">
      <w:pPr>
        <w:ind w:hanging="630"/>
        <w:rPr>
          <w:sz w:val="22"/>
          <w:szCs w:val="22"/>
        </w:rPr>
        <w:sectPr w:rsidR="004C73A6" w:rsidRPr="00877418" w:rsidSect="00193EC2">
          <w:headerReference w:type="even" r:id="rId25"/>
          <w:headerReference w:type="default" r:id="rId26"/>
          <w:headerReference w:type="first" r:id="rId27"/>
          <w:pgSz w:w="12240" w:h="15840" w:code="1"/>
          <w:pgMar w:top="720" w:right="1080" w:bottom="720" w:left="1080" w:header="720" w:footer="720" w:gutter="0"/>
          <w:paperSrc w:first="15" w:other="15"/>
          <w:cols w:space="720"/>
        </w:sectPr>
      </w:pPr>
    </w:p>
    <w:p w:rsidR="004C73A6" w:rsidRPr="002C1D42" w:rsidRDefault="004C73A6" w:rsidP="00513B90">
      <w:pPr>
        <w:numPr>
          <w:ilvl w:val="0"/>
          <w:numId w:val="5"/>
        </w:numPr>
        <w:spacing w:after="120"/>
        <w:rPr>
          <w:sz w:val="22"/>
          <w:szCs w:val="22"/>
        </w:rPr>
      </w:pPr>
      <w:r w:rsidRPr="002C1D42">
        <w:rPr>
          <w:bCs/>
          <w:sz w:val="22"/>
          <w:szCs w:val="22"/>
          <w:u w:val="single"/>
        </w:rPr>
        <w:t>Permitting Authority</w:t>
      </w:r>
      <w:r w:rsidRPr="002C1D42">
        <w:rPr>
          <w:bCs/>
          <w:sz w:val="22"/>
          <w:szCs w:val="22"/>
        </w:rPr>
        <w:t xml:space="preserve">:  </w:t>
      </w:r>
      <w:r w:rsidR="00DC206B" w:rsidRPr="002C1D42">
        <w:rPr>
          <w:bCs/>
          <w:sz w:val="22"/>
          <w:szCs w:val="22"/>
        </w:rPr>
        <w:t xml:space="preserve">The permitting authority for this project is </w:t>
      </w:r>
      <w:r w:rsidR="00DC206B" w:rsidRPr="002C1D42">
        <w:rPr>
          <w:sz w:val="22"/>
          <w:szCs w:val="22"/>
        </w:rPr>
        <w:t xml:space="preserve">the </w:t>
      </w:r>
      <w:r w:rsidR="00DC206B">
        <w:rPr>
          <w:sz w:val="22"/>
          <w:szCs w:val="22"/>
        </w:rPr>
        <w:t xml:space="preserve">Northwest </w:t>
      </w:r>
      <w:r w:rsidR="00DC206B" w:rsidRPr="00F16A16">
        <w:rPr>
          <w:sz w:val="22"/>
          <w:szCs w:val="22"/>
        </w:rPr>
        <w:t xml:space="preserve">District </w:t>
      </w:r>
      <w:r w:rsidR="00DC206B" w:rsidRPr="00676EA1">
        <w:rPr>
          <w:sz w:val="22"/>
        </w:rPr>
        <w:t xml:space="preserve">Permitting Program </w:t>
      </w:r>
      <w:r w:rsidR="00DC206B" w:rsidRPr="0017559C">
        <w:rPr>
          <w:sz w:val="22"/>
        </w:rPr>
        <w:t>of the Department</w:t>
      </w:r>
      <w:r w:rsidR="00DC206B">
        <w:rPr>
          <w:sz w:val="22"/>
        </w:rPr>
        <w:t xml:space="preserve"> of Environmental Protection (Department)</w:t>
      </w:r>
      <w:r w:rsidR="00DC206B" w:rsidRPr="002C1D42">
        <w:rPr>
          <w:sz w:val="22"/>
          <w:szCs w:val="22"/>
        </w:rPr>
        <w:t xml:space="preserve">.  The </w:t>
      </w:r>
      <w:r w:rsidR="00DC206B" w:rsidRPr="00F16A16">
        <w:rPr>
          <w:sz w:val="22"/>
          <w:szCs w:val="22"/>
        </w:rPr>
        <w:t>District Office</w:t>
      </w:r>
      <w:r w:rsidR="00DC206B" w:rsidRPr="002C1D42">
        <w:rPr>
          <w:sz w:val="22"/>
          <w:szCs w:val="22"/>
        </w:rPr>
        <w:t xml:space="preserve"> mailing address is </w:t>
      </w:r>
      <w:r w:rsidR="00DC206B">
        <w:rPr>
          <w:sz w:val="22"/>
          <w:szCs w:val="22"/>
        </w:rPr>
        <w:t>160 Government Street, Suite 308, Pensacola, Florida 32502-5794</w:t>
      </w:r>
      <w:r w:rsidR="00DC206B" w:rsidRPr="002C1D42">
        <w:rPr>
          <w:sz w:val="22"/>
          <w:szCs w:val="22"/>
        </w:rPr>
        <w:t>.</w:t>
      </w:r>
      <w:r w:rsidR="00DC206B">
        <w:rPr>
          <w:sz w:val="22"/>
          <w:szCs w:val="22"/>
        </w:rPr>
        <w:t xml:space="preserve">  </w:t>
      </w:r>
      <w:r w:rsidR="00DC206B" w:rsidRPr="00676EA1">
        <w:rPr>
          <w:sz w:val="22"/>
          <w:szCs w:val="22"/>
        </w:rPr>
        <w:t xml:space="preserve">All documents related to applications for permits to operate an emissions unit shall be submitted to the District Office at the above address or by electronic mail at </w:t>
      </w:r>
      <w:hyperlink r:id="rId28" w:history="1">
        <w:r w:rsidR="00DC206B" w:rsidRPr="005412EA">
          <w:rPr>
            <w:color w:val="0000FF"/>
            <w:sz w:val="22"/>
            <w:szCs w:val="22"/>
            <w:u w:val="single"/>
          </w:rPr>
          <w:t>epost_nwdwasteair@dep.state.fl.us</w:t>
        </w:r>
      </w:hyperlink>
      <w:r w:rsidR="00DC206B" w:rsidRPr="005412EA">
        <w:rPr>
          <w:sz w:val="22"/>
          <w:szCs w:val="22"/>
        </w:rPr>
        <w:t>.</w:t>
      </w:r>
      <w:r w:rsidRPr="002C1D42">
        <w:rPr>
          <w:sz w:val="22"/>
          <w:szCs w:val="22"/>
        </w:rPr>
        <w:t xml:space="preserve">  </w:t>
      </w:r>
    </w:p>
    <w:p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00DC206B" w:rsidRPr="00D661C2">
        <w:rPr>
          <w:sz w:val="22"/>
        </w:rPr>
        <w:t xml:space="preserve">All documents related to compliance activities such as reports, tests, and notifications shall be submitted to the Northwest District </w:t>
      </w:r>
      <w:r w:rsidR="00DC206B" w:rsidRPr="005412EA">
        <w:rPr>
          <w:sz w:val="22"/>
          <w:szCs w:val="22"/>
        </w:rPr>
        <w:t xml:space="preserve">Compliance Assurance Program at the above address or by electronic mail at </w:t>
      </w:r>
      <w:hyperlink r:id="rId29" w:history="1">
        <w:r w:rsidR="00DC206B" w:rsidRPr="005412EA">
          <w:rPr>
            <w:color w:val="0000FF"/>
            <w:sz w:val="22"/>
            <w:szCs w:val="22"/>
            <w:u w:val="single"/>
          </w:rPr>
          <w:t>nwdair@dep.state.fl.us</w:t>
        </w:r>
      </w:hyperlink>
      <w:r w:rsidRPr="0017559C">
        <w:rPr>
          <w:sz w:val="22"/>
        </w:rPr>
        <w:t>.</w:t>
      </w:r>
    </w:p>
    <w:p w:rsidR="00845DA5" w:rsidRPr="001F2FAB" w:rsidRDefault="004C73A6" w:rsidP="00513B90">
      <w:pPr>
        <w:numPr>
          <w:ilvl w:val="0"/>
          <w:numId w:val="5"/>
        </w:numPr>
        <w:spacing w:after="120"/>
        <w:rPr>
          <w:sz w:val="22"/>
          <w:szCs w:val="22"/>
        </w:rPr>
      </w:pPr>
      <w:r w:rsidRPr="001F2FAB">
        <w:rPr>
          <w:bCs/>
          <w:sz w:val="22"/>
          <w:szCs w:val="22"/>
          <w:u w:val="single"/>
        </w:rPr>
        <w:t>Appendices</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Appendix D</w:t>
      </w:r>
      <w:r w:rsidR="001F2FAB">
        <w:rPr>
          <w:sz w:val="22"/>
          <w:szCs w:val="22"/>
        </w:rPr>
        <w:t xml:space="preserve"> (</w:t>
      </w:r>
      <w:r w:rsidR="00845DA5" w:rsidRPr="001F2FAB">
        <w:rPr>
          <w:sz w:val="22"/>
          <w:szCs w:val="22"/>
        </w:rPr>
        <w:t>Common Testing Requirements</w:t>
      </w:r>
      <w:r w:rsidR="001F2FAB">
        <w:rPr>
          <w:sz w:val="22"/>
          <w:szCs w:val="22"/>
        </w:rPr>
        <w:t>)</w:t>
      </w:r>
      <w:r w:rsidR="00DC206B">
        <w:rPr>
          <w:sz w:val="22"/>
          <w:szCs w:val="22"/>
        </w:rPr>
        <w:t>; Appendix E (40 CFR 60, Subpart A, General Provisions); and Appendix F (40 CFR 60, Subpart CCCC, Commercial and Industrial Solid Waste Incineration</w:t>
      </w:r>
      <w:r w:rsidR="00A614A1">
        <w:rPr>
          <w:sz w:val="22"/>
          <w:szCs w:val="22"/>
        </w:rPr>
        <w:t xml:space="preserve"> Units</w:t>
      </w:r>
      <w:r w:rsidR="00DC206B">
        <w:rPr>
          <w:sz w:val="22"/>
          <w:szCs w:val="22"/>
        </w:rPr>
        <w:t>).</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62-212.300(1)(a), F.A.C.]</w:t>
      </w:r>
    </w:p>
    <w:p w:rsidR="002A1F91" w:rsidRPr="002A1F91" w:rsidRDefault="002A1F91" w:rsidP="00744DD9">
      <w:pPr>
        <w:numPr>
          <w:ilvl w:val="0"/>
          <w:numId w:val="5"/>
        </w:numPr>
        <w:spacing w:after="120"/>
        <w:rPr>
          <w:sz w:val="22"/>
          <w:szCs w:val="22"/>
        </w:rPr>
      </w:pPr>
      <w:r w:rsidRPr="002A1F91">
        <w:rPr>
          <w:sz w:val="22"/>
          <w:szCs w:val="22"/>
          <w:u w:val="single"/>
        </w:rPr>
        <w:t>Construction and Expiration</w:t>
      </w:r>
      <w:r w:rsidR="008A5530">
        <w:rPr>
          <w:sz w:val="22"/>
          <w:szCs w:val="22"/>
        </w:rPr>
        <w:t>:</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w:t>
      </w:r>
      <w:r w:rsidR="00A50632">
        <w:rPr>
          <w:sz w:val="22"/>
          <w:szCs w:val="22"/>
        </w:rPr>
        <w:t xml:space="preserve">(3) &amp; </w:t>
      </w:r>
      <w:r w:rsidRPr="002A1F91">
        <w:rPr>
          <w:sz w:val="22"/>
          <w:szCs w:val="22"/>
        </w:rPr>
        <w:t>(4), 62-4.080 &amp; 62-210.300(1), F.A.C.]</w:t>
      </w:r>
    </w:p>
    <w:p w:rsidR="00744DD9" w:rsidRPr="00692695" w:rsidRDefault="00744DD9" w:rsidP="00744DD9">
      <w:pPr>
        <w:numPr>
          <w:ilvl w:val="0"/>
          <w:numId w:val="5"/>
        </w:numPr>
        <w:spacing w:after="120"/>
        <w:rPr>
          <w:sz w:val="22"/>
          <w:szCs w:val="22"/>
        </w:rPr>
      </w:pPr>
      <w:r w:rsidRPr="00692695">
        <w:rPr>
          <w:sz w:val="22"/>
          <w:szCs w:val="22"/>
          <w:u w:val="single"/>
        </w:rPr>
        <w:t>Source Obligation</w:t>
      </w:r>
      <w:r>
        <w:rPr>
          <w:sz w:val="22"/>
          <w:szCs w:val="22"/>
        </w:rPr>
        <w:t>:</w:t>
      </w:r>
    </w:p>
    <w:p w:rsidR="00F63D12" w:rsidRPr="00DC206B" w:rsidRDefault="00F63D12" w:rsidP="005B38B9">
      <w:pPr>
        <w:pStyle w:val="ListParagraph"/>
        <w:numPr>
          <w:ilvl w:val="0"/>
          <w:numId w:val="13"/>
        </w:numPr>
        <w:autoSpaceDE w:val="0"/>
        <w:autoSpaceDN w:val="0"/>
        <w:adjustRightInd w:val="0"/>
        <w:spacing w:after="120"/>
        <w:ind w:left="720"/>
        <w:contextualSpacing w:val="0"/>
        <w:rPr>
          <w:sz w:val="22"/>
          <w:szCs w:val="22"/>
        </w:rPr>
      </w:pPr>
      <w:r w:rsidRPr="00DC206B">
        <w:rPr>
          <w:sz w:val="22"/>
          <w:szCs w:val="22"/>
        </w:rPr>
        <w:t xml:space="preserve">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w:t>
      </w:r>
      <w:proofErr w:type="gramStart"/>
      <w:r w:rsidRPr="00DC206B">
        <w:rPr>
          <w:sz w:val="22"/>
          <w:szCs w:val="22"/>
        </w:rPr>
        <w:t>time period</w:t>
      </w:r>
      <w:proofErr w:type="gramEnd"/>
      <w:r w:rsidRPr="00DC206B">
        <w:rPr>
          <w:sz w:val="22"/>
          <w:szCs w:val="22"/>
        </w:rPr>
        <w:t xml:space="preserve"> between construction of the approved phases of a phased construction project except that each phase must commence construction within 18 months of the commencement date established by the Department in the permit.</w:t>
      </w:r>
    </w:p>
    <w:p w:rsidR="00F63D12" w:rsidRPr="00DC206B" w:rsidRDefault="00F63D12" w:rsidP="005B38B9">
      <w:pPr>
        <w:pStyle w:val="ListParagraph"/>
        <w:numPr>
          <w:ilvl w:val="0"/>
          <w:numId w:val="13"/>
        </w:numPr>
        <w:autoSpaceDE w:val="0"/>
        <w:autoSpaceDN w:val="0"/>
        <w:adjustRightInd w:val="0"/>
        <w:spacing w:after="120"/>
        <w:ind w:left="720"/>
        <w:contextualSpacing w:val="0"/>
        <w:rPr>
          <w:sz w:val="22"/>
          <w:szCs w:val="22"/>
        </w:rPr>
      </w:pPr>
      <w:r w:rsidRPr="00DC206B">
        <w:rPr>
          <w:sz w:val="22"/>
          <w:szCs w:val="22"/>
        </w:rPr>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F63D12" w:rsidRPr="00DC206B" w:rsidRDefault="00F63D12" w:rsidP="005B38B9">
      <w:pPr>
        <w:pStyle w:val="ListParagraph"/>
        <w:numPr>
          <w:ilvl w:val="0"/>
          <w:numId w:val="13"/>
        </w:numPr>
        <w:autoSpaceDE w:val="0"/>
        <w:autoSpaceDN w:val="0"/>
        <w:adjustRightInd w:val="0"/>
        <w:spacing w:after="120"/>
        <w:ind w:left="720"/>
        <w:contextualSpacing w:val="0"/>
        <w:rPr>
          <w:sz w:val="22"/>
          <w:szCs w:val="22"/>
        </w:rPr>
      </w:pPr>
      <w:r w:rsidRPr="00DC206B">
        <w:rPr>
          <w:sz w:val="22"/>
          <w:szCs w:val="22"/>
        </w:rPr>
        <w:t xml:space="preserve">At such time that a </w:t>
      </w:r>
      <w:proofErr w:type="gramStart"/>
      <w:r w:rsidRPr="00DC206B">
        <w:rPr>
          <w:sz w:val="22"/>
          <w:szCs w:val="22"/>
        </w:rPr>
        <w:t>particular source</w:t>
      </w:r>
      <w:proofErr w:type="gramEnd"/>
      <w:r w:rsidRPr="00DC206B">
        <w:rPr>
          <w:sz w:val="22"/>
          <w:szCs w:val="22"/>
        </w:rPr>
        <w:t xml:space="preserv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F63D12">
      <w:pPr>
        <w:autoSpaceDE w:val="0"/>
        <w:autoSpaceDN w:val="0"/>
        <w:adjustRightInd w:val="0"/>
        <w:spacing w:after="120"/>
        <w:ind w:left="360"/>
        <w:rPr>
          <w:sz w:val="22"/>
          <w:szCs w:val="22"/>
        </w:rPr>
      </w:pPr>
      <w:r>
        <w:rPr>
          <w:sz w:val="22"/>
          <w:szCs w:val="22"/>
        </w:rPr>
        <w:t>[Rule 62-212.400(12), F.A.C.]</w:t>
      </w:r>
    </w:p>
    <w:p w:rsidR="004C73A6" w:rsidRDefault="00756CE8" w:rsidP="00111D4B">
      <w:pPr>
        <w:numPr>
          <w:ilvl w:val="0"/>
          <w:numId w:val="5"/>
        </w:numPr>
        <w:spacing w:after="120"/>
        <w:rPr>
          <w:sz w:val="22"/>
          <w:szCs w:val="22"/>
        </w:rPr>
      </w:pPr>
      <w:r>
        <w:rPr>
          <w:sz w:val="22"/>
          <w:szCs w:val="22"/>
          <w:u w:val="single"/>
        </w:rPr>
        <w:t xml:space="preserve">Application for </w:t>
      </w:r>
      <w:r w:rsidR="004C73A6" w:rsidRPr="00877418">
        <w:rPr>
          <w:sz w:val="22"/>
          <w:szCs w:val="22"/>
          <w:u w:val="single"/>
        </w:rPr>
        <w:t>Title V Permit</w:t>
      </w:r>
      <w:r w:rsidR="004C73A6" w:rsidRPr="00877418">
        <w:rPr>
          <w:sz w:val="22"/>
          <w:szCs w:val="22"/>
        </w:rPr>
        <w:t xml:space="preserve">:  This permit authorizes construction of the permitted emissions units and initial operation to determine compliance with Department rules.  A Title V </w:t>
      </w:r>
      <w:r>
        <w:rPr>
          <w:sz w:val="22"/>
          <w:szCs w:val="22"/>
        </w:rPr>
        <w:t xml:space="preserve">air </w:t>
      </w:r>
      <w:r w:rsidR="004C73A6" w:rsidRPr="00877418">
        <w:rPr>
          <w:sz w:val="22"/>
          <w:szCs w:val="22"/>
        </w:rPr>
        <w:t xml:space="preserve">operation permit is required for regular operation of the permitted emissions unit.  The permittee shall apply for a Title V </w:t>
      </w:r>
      <w:r>
        <w:rPr>
          <w:sz w:val="22"/>
          <w:szCs w:val="22"/>
        </w:rPr>
        <w:t xml:space="preserve">air </w:t>
      </w:r>
      <w:r w:rsidR="004C73A6" w:rsidRPr="00877418">
        <w:rPr>
          <w:sz w:val="22"/>
          <w:szCs w:val="22"/>
        </w:rPr>
        <w:t>operation permit at least 90 days prior to expiration of this permit, but no later than 180 days after commencing operation.  To apply for a Title V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CA7DAF">
        <w:rPr>
          <w:sz w:val="22"/>
          <w:szCs w:val="22"/>
        </w:rPr>
        <w:t>es 62-4.030, 62-4.050</w:t>
      </w:r>
      <w:r w:rsidR="00A54553">
        <w:rPr>
          <w:sz w:val="22"/>
          <w:szCs w:val="22"/>
        </w:rPr>
        <w:t xml:space="preserve"> </w:t>
      </w:r>
      <w:r w:rsidR="004C73A6" w:rsidRPr="00877418">
        <w:rPr>
          <w:sz w:val="22"/>
          <w:szCs w:val="22"/>
        </w:rPr>
        <w:t>and Chapter 62-213, F.A.C.]</w:t>
      </w:r>
    </w:p>
    <w:p w:rsidR="00ED369A" w:rsidRPr="00877418" w:rsidRDefault="001E643A" w:rsidP="00A906ED">
      <w:pPr>
        <w:pStyle w:val="BodyText3"/>
        <w:widowControl w:val="0"/>
        <w:spacing w:after="0"/>
        <w:ind w:left="360"/>
        <w:jc w:val="left"/>
        <w:rPr>
          <w:szCs w:val="22"/>
        </w:rPr>
      </w:pPr>
      <w:r w:rsidRPr="00634CC2">
        <w:rPr>
          <w:noProof/>
          <w:snapToGrid w:val="0"/>
        </w:rPr>
        <w:drawing>
          <wp:inline distT="0" distB="0" distL="0" distR="0" wp14:anchorId="7F17FEE2" wp14:editId="569A1E02">
            <wp:extent cx="149860" cy="149860"/>
            <wp:effectExtent l="0" t="0" r="2540" b="0"/>
            <wp:docPr id="2" name="Picture 2"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op_Of_Page" w:history="1">
        <w:r w:rsidRPr="001E643A">
          <w:rPr>
            <w:rStyle w:val="Hyperlink"/>
            <w:snapToGrid w:val="0"/>
            <w:szCs w:val="22"/>
          </w:rPr>
          <w:t>Back to Top</w:t>
        </w:r>
      </w:hyperlink>
      <w:r>
        <w:rPr>
          <w:snapToGrid w:val="0"/>
          <w:color w:val="0000FF"/>
          <w:szCs w:val="22"/>
          <w:u w:val="single"/>
        </w:rPr>
        <w:t xml:space="preserve"> </w:t>
      </w:r>
    </w:p>
    <w:p w:rsidR="004C73A6" w:rsidRPr="00877418" w:rsidRDefault="004C73A6" w:rsidP="006E1647">
      <w:pPr>
        <w:ind w:firstLine="90"/>
        <w:rPr>
          <w:caps/>
          <w:sz w:val="22"/>
          <w:szCs w:val="22"/>
          <w:u w:val="single"/>
        </w:rPr>
        <w:sectPr w:rsidR="004C73A6" w:rsidRPr="00877418" w:rsidSect="00193EC2">
          <w:headerReference w:type="even" r:id="rId30"/>
          <w:headerReference w:type="default" r:id="rId31"/>
          <w:headerReference w:type="first" r:id="rId32"/>
          <w:pgSz w:w="12240" w:h="15840" w:code="1"/>
          <w:pgMar w:top="720" w:right="1080" w:bottom="720" w:left="1080" w:header="720" w:footer="720" w:gutter="0"/>
          <w:paperSrc w:first="15" w:other="15"/>
          <w:cols w:space="720"/>
        </w:sectPr>
      </w:pPr>
    </w:p>
    <w:p w:rsidR="004C73A6" w:rsidRDefault="004C73A6" w:rsidP="00B56CB8">
      <w:pPr>
        <w:pStyle w:val="BodyText3"/>
        <w:numPr>
          <w:ilvl w:val="12"/>
          <w:numId w:val="0"/>
        </w:numPr>
        <w:jc w:val="left"/>
        <w:rPr>
          <w:szCs w:val="22"/>
        </w:rPr>
      </w:pPr>
      <w:r w:rsidRPr="00877418">
        <w:rPr>
          <w:szCs w:val="22"/>
        </w:rPr>
        <w:t xml:space="preserve">This section of the permit addresses the following emissions </w:t>
      </w:r>
      <w:r w:rsidR="008058D4" w:rsidRPr="000C12B8">
        <w:rPr>
          <w:szCs w:val="22"/>
        </w:rPr>
        <w:t>unit</w:t>
      </w:r>
      <w:r w:rsidRPr="00877418">
        <w:rPr>
          <w:szCs w:val="22"/>
        </w:rPr>
        <w:t>.</w:t>
      </w:r>
    </w:p>
    <w:tbl>
      <w:tblPr>
        <w:tblW w:w="10277"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080"/>
        <w:gridCol w:w="9197"/>
      </w:tblGrid>
      <w:tr w:rsidR="00A54553" w:rsidRPr="00877418" w:rsidTr="00BB3652">
        <w:tc>
          <w:tcPr>
            <w:tcW w:w="1080" w:type="dxa"/>
            <w:tcBorders>
              <w:top w:val="single" w:sz="12" w:space="0" w:color="auto"/>
              <w:bottom w:val="single" w:sz="12" w:space="0" w:color="auto"/>
              <w:right w:val="single" w:sz="12" w:space="0" w:color="auto"/>
            </w:tcBorders>
          </w:tcPr>
          <w:p w:rsidR="00A54553" w:rsidRPr="000C12B8" w:rsidRDefault="00EF6DAE" w:rsidP="00A54553">
            <w:pPr>
              <w:jc w:val="center"/>
              <w:rPr>
                <w:b/>
                <w:sz w:val="22"/>
                <w:szCs w:val="22"/>
              </w:rPr>
            </w:pPr>
            <w:r w:rsidRPr="000C12B8">
              <w:rPr>
                <w:b/>
                <w:sz w:val="22"/>
                <w:szCs w:val="22"/>
              </w:rPr>
              <w:t>EU</w:t>
            </w:r>
            <w:r w:rsidR="00A54553" w:rsidRPr="000C12B8">
              <w:rPr>
                <w:b/>
                <w:sz w:val="22"/>
                <w:szCs w:val="22"/>
              </w:rPr>
              <w:t xml:space="preserve"> No.</w:t>
            </w:r>
          </w:p>
        </w:tc>
        <w:tc>
          <w:tcPr>
            <w:tcW w:w="9197" w:type="dxa"/>
            <w:tcBorders>
              <w:top w:val="single" w:sz="12" w:space="0" w:color="auto"/>
              <w:left w:val="single" w:sz="12" w:space="0" w:color="auto"/>
              <w:bottom w:val="single" w:sz="12" w:space="0" w:color="auto"/>
            </w:tcBorders>
          </w:tcPr>
          <w:p w:rsidR="00A54553" w:rsidRPr="000C12B8" w:rsidRDefault="00A54553" w:rsidP="00FD0D32">
            <w:pPr>
              <w:rPr>
                <w:sz w:val="22"/>
                <w:szCs w:val="22"/>
              </w:rPr>
            </w:pPr>
            <w:r w:rsidRPr="000C12B8">
              <w:rPr>
                <w:b/>
                <w:sz w:val="22"/>
                <w:szCs w:val="22"/>
              </w:rPr>
              <w:t>Emission Unit Description</w:t>
            </w:r>
          </w:p>
        </w:tc>
      </w:tr>
      <w:tr w:rsidR="00A54553" w:rsidRPr="00877418" w:rsidTr="00BB3652">
        <w:tc>
          <w:tcPr>
            <w:tcW w:w="1080" w:type="dxa"/>
            <w:tcBorders>
              <w:top w:val="single" w:sz="8" w:space="0" w:color="auto"/>
              <w:bottom w:val="single" w:sz="12" w:space="0" w:color="auto"/>
              <w:right w:val="single" w:sz="12" w:space="0" w:color="auto"/>
            </w:tcBorders>
          </w:tcPr>
          <w:p w:rsidR="00A54553" w:rsidRPr="000C12B8" w:rsidRDefault="001B6467" w:rsidP="001B6467">
            <w:pPr>
              <w:rPr>
                <w:sz w:val="22"/>
                <w:szCs w:val="22"/>
              </w:rPr>
            </w:pPr>
            <w:r w:rsidRPr="000C12B8">
              <w:rPr>
                <w:sz w:val="22"/>
                <w:szCs w:val="22"/>
              </w:rPr>
              <w:t>007</w:t>
            </w:r>
          </w:p>
        </w:tc>
        <w:tc>
          <w:tcPr>
            <w:tcW w:w="9197" w:type="dxa"/>
            <w:tcBorders>
              <w:top w:val="single" w:sz="8" w:space="0" w:color="auto"/>
              <w:left w:val="single" w:sz="12" w:space="0" w:color="auto"/>
              <w:bottom w:val="single" w:sz="12" w:space="0" w:color="auto"/>
            </w:tcBorders>
          </w:tcPr>
          <w:p w:rsidR="00A54553" w:rsidRPr="000C12B8" w:rsidRDefault="001B6467" w:rsidP="00FD0D32">
            <w:pPr>
              <w:rPr>
                <w:bCs/>
                <w:sz w:val="22"/>
                <w:szCs w:val="22"/>
              </w:rPr>
            </w:pPr>
            <w:r w:rsidRPr="000C12B8">
              <w:rPr>
                <w:bCs/>
                <w:sz w:val="22"/>
                <w:szCs w:val="22"/>
              </w:rPr>
              <w:t>Air Curtain Incinerator</w:t>
            </w:r>
            <w:r w:rsidR="00830EFD">
              <w:rPr>
                <w:bCs/>
                <w:sz w:val="22"/>
                <w:szCs w:val="22"/>
              </w:rPr>
              <w:t xml:space="preserve"> </w:t>
            </w:r>
            <w:r w:rsidR="00830EFD" w:rsidRPr="007A2D4F">
              <w:rPr>
                <w:bCs/>
                <w:sz w:val="22"/>
                <w:szCs w:val="22"/>
              </w:rPr>
              <w:t>(ACI)</w:t>
            </w:r>
          </w:p>
        </w:tc>
      </w:tr>
    </w:tbl>
    <w:p w:rsidR="00F273BE" w:rsidRPr="007A2D4F" w:rsidRDefault="00F273BE" w:rsidP="00F012BB">
      <w:pPr>
        <w:spacing w:before="120" w:after="120"/>
        <w:rPr>
          <w:strike/>
          <w:sz w:val="22"/>
          <w:szCs w:val="22"/>
        </w:rPr>
      </w:pPr>
      <w:r w:rsidRPr="007A2D4F">
        <w:rPr>
          <w:sz w:val="22"/>
          <w:szCs w:val="22"/>
        </w:rPr>
        <w:t>Th</w:t>
      </w:r>
      <w:r w:rsidR="00F64EB5">
        <w:rPr>
          <w:sz w:val="22"/>
          <w:szCs w:val="22"/>
        </w:rPr>
        <w:t>e proposed</w:t>
      </w:r>
      <w:r w:rsidRPr="007A2D4F">
        <w:rPr>
          <w:sz w:val="22"/>
          <w:szCs w:val="22"/>
        </w:rPr>
        <w:t xml:space="preserve"> emissions unit is a portable above-ground Air Curtain Incinerator (ACI), with a refractory</w:t>
      </w:r>
      <w:r w:rsidR="00A3675C" w:rsidRPr="007A2D4F">
        <w:rPr>
          <w:sz w:val="22"/>
          <w:szCs w:val="22"/>
        </w:rPr>
        <w:t>-</w:t>
      </w:r>
      <w:r w:rsidRPr="007A2D4F">
        <w:rPr>
          <w:sz w:val="22"/>
          <w:szCs w:val="22"/>
        </w:rPr>
        <w:t xml:space="preserve">lined firebox and an 85 </w:t>
      </w:r>
      <w:proofErr w:type="spellStart"/>
      <w:r w:rsidRPr="007A2D4F">
        <w:rPr>
          <w:sz w:val="22"/>
          <w:szCs w:val="22"/>
        </w:rPr>
        <w:t>hp</w:t>
      </w:r>
      <w:proofErr w:type="spellEnd"/>
      <w:r w:rsidRPr="007A2D4F">
        <w:rPr>
          <w:sz w:val="22"/>
          <w:szCs w:val="22"/>
        </w:rPr>
        <w:t>, diesel fuel-fired internal combustion diesel engine powering the air curtain blower.  The ACI will incinerate waste wood material that is generated on-site.</w:t>
      </w:r>
    </w:p>
    <w:p w:rsidR="00F273BE" w:rsidRPr="007A2D4F" w:rsidRDefault="00F273BE" w:rsidP="00F012BB">
      <w:pPr>
        <w:spacing w:before="120" w:after="120"/>
        <w:rPr>
          <w:sz w:val="22"/>
          <w:szCs w:val="22"/>
        </w:rPr>
      </w:pPr>
      <w:r w:rsidRPr="007A2D4F">
        <w:rPr>
          <w:sz w:val="22"/>
          <w:szCs w:val="22"/>
        </w:rPr>
        <w:t>Wood waste consisting of clean</w:t>
      </w:r>
      <w:r w:rsidR="00A3675C" w:rsidRPr="007A2D4F">
        <w:rPr>
          <w:sz w:val="22"/>
          <w:szCs w:val="22"/>
        </w:rPr>
        <w:t xml:space="preserve"> untreated</w:t>
      </w:r>
      <w:r w:rsidRPr="007A2D4F">
        <w:rPr>
          <w:sz w:val="22"/>
          <w:szCs w:val="22"/>
        </w:rPr>
        <w:t xml:space="preserve"> lumber and vegetative material generated at the sawmill is </w:t>
      </w:r>
      <w:r w:rsidR="00A3675C" w:rsidRPr="007A2D4F">
        <w:rPr>
          <w:sz w:val="22"/>
          <w:szCs w:val="22"/>
        </w:rPr>
        <w:t>placed in the firebox to be incinerated.  The engine powers a blower that provides an air curtain over the top of the firebox</w:t>
      </w:r>
      <w:r w:rsidR="00CE5145">
        <w:rPr>
          <w:sz w:val="22"/>
          <w:szCs w:val="22"/>
        </w:rPr>
        <w:t xml:space="preserve"> as </w:t>
      </w:r>
      <w:r w:rsidR="00CE5145" w:rsidRPr="00CE5145">
        <w:rPr>
          <w:sz w:val="22"/>
          <w:szCs w:val="22"/>
        </w:rPr>
        <w:t xml:space="preserve">a plane of high velocity forced draft air through a manifold head into </w:t>
      </w:r>
      <w:r w:rsidR="00CE5145">
        <w:rPr>
          <w:sz w:val="22"/>
          <w:szCs w:val="22"/>
        </w:rPr>
        <w:t>the firebox</w:t>
      </w:r>
      <w:r w:rsidR="00CE5145" w:rsidRPr="00CE5145">
        <w:rPr>
          <w:sz w:val="22"/>
          <w:szCs w:val="22"/>
        </w:rPr>
        <w:t xml:space="preserve"> in such a manner as to maintain a curtain of air over the surface of the </w:t>
      </w:r>
      <w:r w:rsidR="00CE5145">
        <w:rPr>
          <w:sz w:val="22"/>
          <w:szCs w:val="22"/>
        </w:rPr>
        <w:t>firebox</w:t>
      </w:r>
      <w:r w:rsidR="00CE5145" w:rsidRPr="00CE5145">
        <w:rPr>
          <w:sz w:val="22"/>
          <w:szCs w:val="22"/>
        </w:rPr>
        <w:t xml:space="preserve"> and a recirculating motion of air under the curtain.</w:t>
      </w:r>
      <w:r w:rsidR="00CE5145">
        <w:rPr>
          <w:sz w:val="22"/>
          <w:szCs w:val="22"/>
        </w:rPr>
        <w:t xml:space="preserve">  </w:t>
      </w:r>
      <w:r w:rsidR="00A3675C" w:rsidRPr="007A2D4F">
        <w:rPr>
          <w:sz w:val="22"/>
          <w:szCs w:val="22"/>
        </w:rPr>
        <w:t>The air curtain provides combustion air and recirculation in the firebox to promote complete combustion and minimize emissi</w:t>
      </w:r>
      <w:r w:rsidR="00CE5145">
        <w:rPr>
          <w:sz w:val="22"/>
          <w:szCs w:val="22"/>
        </w:rPr>
        <w:t>ons of particulate matter.</w:t>
      </w:r>
    </w:p>
    <w:p w:rsidR="00F273BE" w:rsidRPr="007A2D4F" w:rsidRDefault="00A3675C" w:rsidP="00F012BB">
      <w:pPr>
        <w:spacing w:before="120" w:after="120"/>
        <w:rPr>
          <w:sz w:val="22"/>
          <w:szCs w:val="22"/>
        </w:rPr>
      </w:pPr>
      <w:r w:rsidRPr="007A2D4F">
        <w:rPr>
          <w:sz w:val="22"/>
          <w:szCs w:val="22"/>
        </w:rPr>
        <w:t>The facility submitted conservative emissions estimates based on an Air Burners® Model S</w:t>
      </w:r>
      <w:r w:rsidRPr="007A2D4F">
        <w:rPr>
          <w:rFonts w:ascii="Cambria Math" w:hAnsi="Cambria Math" w:cs="Cambria Math"/>
          <w:sz w:val="22"/>
          <w:szCs w:val="22"/>
        </w:rPr>
        <w:t>‐</w:t>
      </w:r>
      <w:r w:rsidRPr="007A2D4F">
        <w:rPr>
          <w:sz w:val="22"/>
          <w:szCs w:val="22"/>
        </w:rPr>
        <w:t xml:space="preserve">327 unit.  The unit has an </w:t>
      </w:r>
      <w:r w:rsidR="007B4D67" w:rsidRPr="007A2D4F">
        <w:rPr>
          <w:sz w:val="22"/>
          <w:szCs w:val="22"/>
        </w:rPr>
        <w:t xml:space="preserve">85 </w:t>
      </w:r>
      <w:proofErr w:type="spellStart"/>
      <w:r w:rsidR="007B4D67" w:rsidRPr="007A2D4F">
        <w:rPr>
          <w:sz w:val="22"/>
          <w:szCs w:val="22"/>
        </w:rPr>
        <w:t>hp</w:t>
      </w:r>
      <w:proofErr w:type="spellEnd"/>
      <w:r w:rsidR="007B4D67" w:rsidRPr="007A2D4F">
        <w:rPr>
          <w:sz w:val="22"/>
          <w:szCs w:val="22"/>
        </w:rPr>
        <w:t xml:space="preserve"> diesel which </w:t>
      </w:r>
      <w:r w:rsidRPr="007A2D4F">
        <w:rPr>
          <w:sz w:val="22"/>
          <w:szCs w:val="22"/>
        </w:rPr>
        <w:t>compl</w:t>
      </w:r>
      <w:r w:rsidR="007B4D67" w:rsidRPr="007A2D4F">
        <w:rPr>
          <w:sz w:val="22"/>
          <w:szCs w:val="22"/>
        </w:rPr>
        <w:t>ies</w:t>
      </w:r>
      <w:r w:rsidRPr="007A2D4F">
        <w:rPr>
          <w:sz w:val="22"/>
          <w:szCs w:val="22"/>
        </w:rPr>
        <w:t xml:space="preserve"> with Tier 4 emission standards</w:t>
      </w:r>
      <w:r w:rsidR="007B4D67" w:rsidRPr="007A2D4F">
        <w:rPr>
          <w:sz w:val="22"/>
          <w:szCs w:val="22"/>
        </w:rPr>
        <w:t xml:space="preserve"> and is considered a non</w:t>
      </w:r>
      <w:r w:rsidR="007B4D67" w:rsidRPr="007A2D4F">
        <w:rPr>
          <w:rFonts w:ascii="Cambria Math" w:hAnsi="Cambria Math" w:cs="Cambria Math"/>
          <w:sz w:val="22"/>
          <w:szCs w:val="22"/>
        </w:rPr>
        <w:t>‐</w:t>
      </w:r>
      <w:r w:rsidR="007B4D67" w:rsidRPr="007A2D4F">
        <w:rPr>
          <w:sz w:val="22"/>
          <w:szCs w:val="22"/>
        </w:rPr>
        <w:t>road engine for this portable unit</w:t>
      </w:r>
      <w:r w:rsidRPr="007A2D4F">
        <w:rPr>
          <w:sz w:val="22"/>
          <w:szCs w:val="22"/>
        </w:rPr>
        <w:t>.</w:t>
      </w:r>
      <w:r w:rsidR="007B4D67" w:rsidRPr="007A2D4F">
        <w:rPr>
          <w:sz w:val="22"/>
          <w:szCs w:val="22"/>
        </w:rPr>
        <w:t xml:space="preserve">  The </w:t>
      </w:r>
      <w:r w:rsidR="00CE5145">
        <w:rPr>
          <w:sz w:val="22"/>
          <w:szCs w:val="22"/>
        </w:rPr>
        <w:t xml:space="preserve">proposed </w:t>
      </w:r>
      <w:r w:rsidR="007B4D67" w:rsidRPr="007A2D4F">
        <w:rPr>
          <w:sz w:val="22"/>
          <w:szCs w:val="22"/>
        </w:rPr>
        <w:t>ACI</w:t>
      </w:r>
      <w:r w:rsidR="00CE5145">
        <w:rPr>
          <w:sz w:val="22"/>
          <w:szCs w:val="22"/>
        </w:rPr>
        <w:t xml:space="preserve"> model</w:t>
      </w:r>
      <w:r w:rsidR="007B4D67" w:rsidRPr="007A2D4F">
        <w:rPr>
          <w:sz w:val="22"/>
          <w:szCs w:val="22"/>
        </w:rPr>
        <w:t xml:space="preserve"> is rated at being able to process a maximum of 10 tons of wood waste per hour.</w:t>
      </w:r>
    </w:p>
    <w:p w:rsidR="007B4D67" w:rsidRPr="007A2D4F" w:rsidRDefault="007B4D67" w:rsidP="007B4D67">
      <w:pPr>
        <w:spacing w:before="120" w:after="120"/>
        <w:rPr>
          <w:sz w:val="22"/>
          <w:szCs w:val="22"/>
        </w:rPr>
      </w:pPr>
      <w:r w:rsidRPr="007A2D4F">
        <w:rPr>
          <w:sz w:val="22"/>
          <w:szCs w:val="22"/>
        </w:rPr>
        <w:t>The ACI is subject the incinerator rule 62-</w:t>
      </w:r>
      <w:r w:rsidRPr="007A2D4F">
        <w:rPr>
          <w:bCs/>
          <w:sz w:val="22"/>
          <w:szCs w:val="22"/>
        </w:rPr>
        <w:t xml:space="preserve">296.401(7), F.A.C., and </w:t>
      </w:r>
      <w:r w:rsidRPr="007A2D4F">
        <w:rPr>
          <w:sz w:val="22"/>
          <w:szCs w:val="22"/>
        </w:rPr>
        <w:t xml:space="preserve">to requirements of 40 CFR 60, subpart CCCC, Standards of Performance for Commercial and Industrial Solid Waste Incineration Units that commenced construction after June 4, 2010. </w:t>
      </w:r>
    </w:p>
    <w:p w:rsidR="007B4D67" w:rsidRPr="007A2D4F" w:rsidRDefault="007B4D67" w:rsidP="007B4D67">
      <w:pPr>
        <w:spacing w:before="120" w:after="120"/>
        <w:rPr>
          <w:sz w:val="22"/>
          <w:szCs w:val="22"/>
        </w:rPr>
      </w:pPr>
      <w:r w:rsidRPr="007A2D4F">
        <w:rPr>
          <w:sz w:val="22"/>
          <w:szCs w:val="22"/>
        </w:rPr>
        <w:t>The air blower engine</w:t>
      </w:r>
      <w:r w:rsidR="00373E40" w:rsidRPr="007A2D4F">
        <w:rPr>
          <w:sz w:val="22"/>
          <w:szCs w:val="22"/>
        </w:rPr>
        <w:t xml:space="preserve"> in the portable ACI</w:t>
      </w:r>
      <w:r w:rsidRPr="007A2D4F">
        <w:rPr>
          <w:sz w:val="22"/>
          <w:szCs w:val="22"/>
        </w:rPr>
        <w:t xml:space="preserve"> is considered mobile and a non</w:t>
      </w:r>
      <w:r w:rsidRPr="007A2D4F">
        <w:rPr>
          <w:rFonts w:ascii="Cambria Math" w:hAnsi="Cambria Math" w:cs="Cambria Math"/>
          <w:sz w:val="22"/>
          <w:szCs w:val="22"/>
        </w:rPr>
        <w:t>‐</w:t>
      </w:r>
      <w:r w:rsidRPr="007A2D4F">
        <w:rPr>
          <w:sz w:val="22"/>
          <w:szCs w:val="22"/>
        </w:rPr>
        <w:t xml:space="preserve">road engine as defined in 40 CFR §1068.30.  If the ACI remains and operates at the same location within the facility for 12 or more consecutive months; the blower engine becomes a stationary source </w:t>
      </w:r>
      <w:r w:rsidR="00373E40" w:rsidRPr="007A2D4F">
        <w:rPr>
          <w:sz w:val="22"/>
          <w:szCs w:val="22"/>
        </w:rPr>
        <w:t>and subject to the New Source Performance Standards (NSPS) and National Emissions Standards for Hazardous Air Pollutants (NESHAP) regulations for reciprocating internal combustion engine (RICE).</w:t>
      </w:r>
    </w:p>
    <w:p w:rsidR="004C73A6" w:rsidRPr="00845DA5" w:rsidRDefault="004C73A6" w:rsidP="00845DA5">
      <w:pPr>
        <w:pStyle w:val="Caption"/>
        <w:spacing w:before="240"/>
        <w:rPr>
          <w:szCs w:val="22"/>
        </w:rPr>
      </w:pPr>
      <w:r w:rsidRPr="00845DA5">
        <w:rPr>
          <w:szCs w:val="22"/>
        </w:rPr>
        <w:t>Equipment</w:t>
      </w:r>
    </w:p>
    <w:p w:rsidR="004C73A6" w:rsidRPr="00775909" w:rsidRDefault="00F012BB" w:rsidP="00845DA5">
      <w:pPr>
        <w:numPr>
          <w:ilvl w:val="0"/>
          <w:numId w:val="2"/>
        </w:numPr>
        <w:suppressAutoHyphens/>
        <w:spacing w:after="120"/>
        <w:rPr>
          <w:sz w:val="22"/>
          <w:szCs w:val="22"/>
        </w:rPr>
      </w:pPr>
      <w:r>
        <w:rPr>
          <w:sz w:val="22"/>
          <w:szCs w:val="22"/>
          <w:u w:val="single"/>
        </w:rPr>
        <w:t>Air Curtain Incinerato</w:t>
      </w:r>
      <w:r w:rsidR="00F64EB5">
        <w:rPr>
          <w:sz w:val="22"/>
          <w:szCs w:val="22"/>
          <w:u w:val="single"/>
        </w:rPr>
        <w:t>r (ACI)</w:t>
      </w:r>
      <w:r w:rsidR="004C73A6" w:rsidRPr="00845DA5">
        <w:rPr>
          <w:sz w:val="22"/>
          <w:szCs w:val="22"/>
        </w:rPr>
        <w:t xml:space="preserve">:  </w:t>
      </w:r>
      <w:r w:rsidR="00B41709">
        <w:rPr>
          <w:sz w:val="22"/>
          <w:szCs w:val="22"/>
        </w:rPr>
        <w:t>The permittee is a</w:t>
      </w:r>
      <w:r w:rsidR="004C73A6" w:rsidRPr="00845DA5">
        <w:rPr>
          <w:sz w:val="22"/>
          <w:szCs w:val="22"/>
        </w:rPr>
        <w:t>uthorize</w:t>
      </w:r>
      <w:r w:rsidR="00B41709">
        <w:rPr>
          <w:sz w:val="22"/>
          <w:szCs w:val="22"/>
        </w:rPr>
        <w:t xml:space="preserve">d to </w:t>
      </w:r>
      <w:r w:rsidR="00B41709" w:rsidRPr="00D8437D">
        <w:rPr>
          <w:sz w:val="22"/>
          <w:szCs w:val="22"/>
        </w:rPr>
        <w:t xml:space="preserve">install </w:t>
      </w:r>
      <w:r w:rsidRPr="00D8437D">
        <w:rPr>
          <w:sz w:val="22"/>
          <w:szCs w:val="22"/>
        </w:rPr>
        <w:t>an</w:t>
      </w:r>
      <w:r w:rsidR="000D16F8" w:rsidRPr="00D8437D">
        <w:rPr>
          <w:sz w:val="22"/>
          <w:szCs w:val="22"/>
        </w:rPr>
        <w:t xml:space="preserve"> air curtain incinerator</w:t>
      </w:r>
      <w:r w:rsidR="007B4D67" w:rsidRPr="00D8437D">
        <w:rPr>
          <w:sz w:val="22"/>
          <w:szCs w:val="22"/>
        </w:rPr>
        <w:t>;</w:t>
      </w:r>
      <w:r w:rsidRPr="00D8437D">
        <w:rPr>
          <w:sz w:val="22"/>
          <w:szCs w:val="22"/>
        </w:rPr>
        <w:t xml:space="preserve"> Air Burners® Model S</w:t>
      </w:r>
      <w:r w:rsidRPr="00D8437D">
        <w:rPr>
          <w:rFonts w:ascii="Cambria Math" w:hAnsi="Cambria Math" w:cs="Cambria Math"/>
          <w:sz w:val="22"/>
          <w:szCs w:val="22"/>
        </w:rPr>
        <w:t>‐</w:t>
      </w:r>
      <w:r w:rsidRPr="00D8437D">
        <w:rPr>
          <w:sz w:val="22"/>
          <w:szCs w:val="22"/>
        </w:rPr>
        <w:t>327</w:t>
      </w:r>
      <w:r w:rsidR="001D78FD" w:rsidRPr="00D8437D">
        <w:rPr>
          <w:sz w:val="22"/>
          <w:szCs w:val="22"/>
        </w:rPr>
        <w:t xml:space="preserve"> portable self-contained system with refractory walled firebox, or equivalent</w:t>
      </w:r>
      <w:r w:rsidR="00D8437D">
        <w:rPr>
          <w:sz w:val="22"/>
          <w:szCs w:val="22"/>
        </w:rPr>
        <w:t xml:space="preserve">, with an 85 </w:t>
      </w:r>
      <w:proofErr w:type="spellStart"/>
      <w:r w:rsidR="00D8437D">
        <w:rPr>
          <w:sz w:val="22"/>
          <w:szCs w:val="22"/>
        </w:rPr>
        <w:t>hp</w:t>
      </w:r>
      <w:proofErr w:type="spellEnd"/>
      <w:r w:rsidR="00D8437D">
        <w:rPr>
          <w:sz w:val="22"/>
          <w:szCs w:val="22"/>
        </w:rPr>
        <w:t xml:space="preserve"> diesel engine.</w:t>
      </w:r>
      <w:r w:rsidR="00F64EB5">
        <w:rPr>
          <w:sz w:val="22"/>
          <w:szCs w:val="22"/>
        </w:rPr>
        <w:t xml:space="preserve">  Permittee shall submit revised emissions calculations for department approval prior to installing an equivalent ACI. </w:t>
      </w:r>
      <w:r w:rsidR="00B41709" w:rsidRPr="00D8437D">
        <w:rPr>
          <w:sz w:val="22"/>
          <w:szCs w:val="22"/>
        </w:rPr>
        <w:t xml:space="preserve">  [</w:t>
      </w:r>
      <w:r w:rsidR="00F64EB5" w:rsidRPr="00EB71B9">
        <w:rPr>
          <w:sz w:val="22"/>
          <w:szCs w:val="22"/>
        </w:rPr>
        <w:t>Rule 62-4.070(3), F.A.C.</w:t>
      </w:r>
      <w:r w:rsidR="00F64EB5">
        <w:rPr>
          <w:sz w:val="22"/>
          <w:szCs w:val="22"/>
        </w:rPr>
        <w:t xml:space="preserve">, and </w:t>
      </w:r>
      <w:r w:rsidRPr="00D8437D">
        <w:rPr>
          <w:sz w:val="22"/>
          <w:szCs w:val="22"/>
        </w:rPr>
        <w:t xml:space="preserve">Permit </w:t>
      </w:r>
      <w:r w:rsidR="00B41709" w:rsidRPr="00D8437D">
        <w:rPr>
          <w:sz w:val="22"/>
          <w:szCs w:val="22"/>
        </w:rPr>
        <w:t>Applica</w:t>
      </w:r>
      <w:r w:rsidR="004C73A6" w:rsidRPr="00D8437D">
        <w:rPr>
          <w:sz w:val="22"/>
          <w:szCs w:val="22"/>
        </w:rPr>
        <w:t>t</w:t>
      </w:r>
      <w:r w:rsidR="00B41709" w:rsidRPr="00D8437D">
        <w:rPr>
          <w:sz w:val="22"/>
          <w:szCs w:val="22"/>
        </w:rPr>
        <w:t xml:space="preserve">ion </w:t>
      </w:r>
      <w:r w:rsidR="00B41709">
        <w:rPr>
          <w:sz w:val="22"/>
          <w:szCs w:val="22"/>
        </w:rPr>
        <w:t xml:space="preserve">No. </w:t>
      </w:r>
      <w:r w:rsidRPr="00775909">
        <w:rPr>
          <w:sz w:val="22"/>
          <w:szCs w:val="22"/>
        </w:rPr>
        <w:t>0330260-012</w:t>
      </w:r>
      <w:r w:rsidR="00B41709" w:rsidRPr="00775909">
        <w:rPr>
          <w:sz w:val="22"/>
          <w:szCs w:val="22"/>
        </w:rPr>
        <w:t>-AC]</w:t>
      </w:r>
    </w:p>
    <w:p w:rsidR="004C73A6" w:rsidRPr="00845DA5" w:rsidRDefault="004C73A6" w:rsidP="00B41709">
      <w:pPr>
        <w:spacing w:before="120" w:after="120"/>
        <w:rPr>
          <w:b/>
          <w:caps/>
          <w:sz w:val="22"/>
          <w:szCs w:val="22"/>
        </w:rPr>
      </w:pPr>
      <w:r w:rsidRPr="00845DA5">
        <w:rPr>
          <w:b/>
          <w:caps/>
          <w:sz w:val="22"/>
          <w:szCs w:val="22"/>
        </w:rPr>
        <w:t>Performance Restrictions</w:t>
      </w:r>
    </w:p>
    <w:p w:rsidR="00BD4327" w:rsidRDefault="004C73A6" w:rsidP="00845DA5">
      <w:pPr>
        <w:numPr>
          <w:ilvl w:val="0"/>
          <w:numId w:val="2"/>
        </w:numPr>
        <w:suppressAutoHyphens/>
        <w:spacing w:after="120"/>
        <w:rPr>
          <w:sz w:val="22"/>
          <w:szCs w:val="22"/>
        </w:rPr>
      </w:pPr>
      <w:r w:rsidRPr="00845DA5">
        <w:rPr>
          <w:sz w:val="22"/>
          <w:szCs w:val="22"/>
          <w:u w:val="single"/>
        </w:rPr>
        <w:t>Permitted Capacity</w:t>
      </w:r>
      <w:r w:rsidRPr="00845DA5">
        <w:rPr>
          <w:sz w:val="22"/>
          <w:szCs w:val="22"/>
        </w:rPr>
        <w:t>:</w:t>
      </w:r>
    </w:p>
    <w:p w:rsidR="00BD4327" w:rsidRPr="00BD4327" w:rsidRDefault="00BD4327" w:rsidP="00C250FD">
      <w:pPr>
        <w:pStyle w:val="ListParagraph"/>
        <w:numPr>
          <w:ilvl w:val="0"/>
          <w:numId w:val="24"/>
        </w:numPr>
        <w:suppressAutoHyphens/>
        <w:spacing w:after="120"/>
        <w:contextualSpacing w:val="0"/>
        <w:rPr>
          <w:sz w:val="22"/>
          <w:szCs w:val="22"/>
        </w:rPr>
      </w:pPr>
      <w:r w:rsidRPr="00BD4327">
        <w:rPr>
          <w:sz w:val="22"/>
          <w:szCs w:val="22"/>
        </w:rPr>
        <w:t>For testing purposes only</w:t>
      </w:r>
      <w:r>
        <w:rPr>
          <w:sz w:val="22"/>
          <w:szCs w:val="22"/>
        </w:rPr>
        <w:t>,</w:t>
      </w:r>
      <w:r w:rsidRPr="00BD4327">
        <w:rPr>
          <w:sz w:val="22"/>
          <w:szCs w:val="22"/>
        </w:rPr>
        <w:t xml:space="preserve"> t</w:t>
      </w:r>
      <w:r w:rsidR="003545A3" w:rsidRPr="00BD4327">
        <w:rPr>
          <w:sz w:val="22"/>
          <w:szCs w:val="22"/>
        </w:rPr>
        <w:t xml:space="preserve">he maximum permitted </w:t>
      </w:r>
      <w:r w:rsidR="00BC5F61" w:rsidRPr="00BD4327">
        <w:rPr>
          <w:sz w:val="22"/>
          <w:szCs w:val="22"/>
        </w:rPr>
        <w:t>charging</w:t>
      </w:r>
      <w:r w:rsidR="003545A3" w:rsidRPr="00BD4327">
        <w:rPr>
          <w:sz w:val="22"/>
          <w:szCs w:val="22"/>
        </w:rPr>
        <w:t xml:space="preserve"> rate </w:t>
      </w:r>
      <w:r w:rsidR="00BC5F61" w:rsidRPr="00BD4327">
        <w:rPr>
          <w:sz w:val="22"/>
          <w:szCs w:val="22"/>
        </w:rPr>
        <w:t xml:space="preserve">shall not exceed </w:t>
      </w:r>
      <w:r w:rsidR="003545A3" w:rsidRPr="00BD4327">
        <w:rPr>
          <w:sz w:val="22"/>
          <w:szCs w:val="22"/>
        </w:rPr>
        <w:t>10 tons per hour of</w:t>
      </w:r>
      <w:r w:rsidR="00670DC3" w:rsidRPr="00BD4327">
        <w:rPr>
          <w:sz w:val="22"/>
          <w:szCs w:val="22"/>
        </w:rPr>
        <w:t xml:space="preserve"> </w:t>
      </w:r>
      <w:r w:rsidR="00BC5F61" w:rsidRPr="00BD4327">
        <w:rPr>
          <w:sz w:val="22"/>
          <w:szCs w:val="22"/>
        </w:rPr>
        <w:t>permitted material to be burned</w:t>
      </w:r>
    </w:p>
    <w:p w:rsidR="00BD4327" w:rsidRPr="00BD4327" w:rsidRDefault="00BD4327" w:rsidP="00C250FD">
      <w:pPr>
        <w:pStyle w:val="ListParagraph"/>
        <w:numPr>
          <w:ilvl w:val="0"/>
          <w:numId w:val="24"/>
        </w:numPr>
        <w:suppressAutoHyphens/>
        <w:spacing w:after="120"/>
        <w:contextualSpacing w:val="0"/>
        <w:rPr>
          <w:sz w:val="22"/>
          <w:szCs w:val="22"/>
        </w:rPr>
      </w:pPr>
      <w:r w:rsidRPr="00BD4327">
        <w:rPr>
          <w:sz w:val="22"/>
          <w:szCs w:val="22"/>
        </w:rPr>
        <w:t xml:space="preserve">The maximum </w:t>
      </w:r>
      <w:r w:rsidR="00C250FD">
        <w:rPr>
          <w:sz w:val="22"/>
          <w:szCs w:val="22"/>
        </w:rPr>
        <w:t>allowable amount of permitted material to be burned</w:t>
      </w:r>
      <w:r w:rsidRPr="00BD4327">
        <w:rPr>
          <w:sz w:val="22"/>
          <w:szCs w:val="22"/>
        </w:rPr>
        <w:t xml:space="preserve"> shall not exceed</w:t>
      </w:r>
      <w:r w:rsidR="00BC5F61" w:rsidRPr="00BD4327">
        <w:rPr>
          <w:sz w:val="22"/>
          <w:szCs w:val="22"/>
        </w:rPr>
        <w:t xml:space="preserve"> a maximum of 15,000 tons per </w:t>
      </w:r>
      <w:r w:rsidRPr="00BD4327">
        <w:rPr>
          <w:sz w:val="22"/>
          <w:szCs w:val="22"/>
        </w:rPr>
        <w:t xml:space="preserve">calendar </w:t>
      </w:r>
      <w:r w:rsidR="00BC5F61" w:rsidRPr="00BD4327">
        <w:rPr>
          <w:sz w:val="22"/>
          <w:szCs w:val="22"/>
        </w:rPr>
        <w:t>year</w:t>
      </w:r>
      <w:r w:rsidR="00EA41A7" w:rsidRPr="00BD4327">
        <w:rPr>
          <w:sz w:val="22"/>
          <w:szCs w:val="22"/>
        </w:rPr>
        <w:t>.</w:t>
      </w:r>
      <w:r w:rsidR="00E746BC">
        <w:rPr>
          <w:sz w:val="22"/>
          <w:szCs w:val="22"/>
        </w:rPr>
        <w:t xml:space="preserve">  Compliance with this limit shall be demonstrated by compliance with the limit on hours of operation.</w:t>
      </w:r>
    </w:p>
    <w:p w:rsidR="004C73A6" w:rsidRDefault="004C73A6" w:rsidP="00C250FD">
      <w:pPr>
        <w:suppressAutoHyphens/>
        <w:spacing w:after="120"/>
        <w:ind w:left="360"/>
        <w:rPr>
          <w:sz w:val="22"/>
          <w:szCs w:val="22"/>
        </w:rPr>
      </w:pPr>
      <w:r w:rsidRPr="00BB5552">
        <w:rPr>
          <w:sz w:val="22"/>
          <w:szCs w:val="22"/>
        </w:rPr>
        <w:t>[</w:t>
      </w:r>
      <w:r w:rsidR="00BB5552" w:rsidRPr="00845DA5">
        <w:rPr>
          <w:sz w:val="22"/>
          <w:szCs w:val="22"/>
        </w:rPr>
        <w:t>Rule</w:t>
      </w:r>
      <w:r w:rsidR="00BB5552">
        <w:rPr>
          <w:sz w:val="22"/>
          <w:szCs w:val="22"/>
        </w:rPr>
        <w:t>s</w:t>
      </w:r>
      <w:r w:rsidR="00BB5552" w:rsidRPr="00845DA5">
        <w:rPr>
          <w:sz w:val="22"/>
          <w:szCs w:val="22"/>
        </w:rPr>
        <w:t xml:space="preserve"> </w:t>
      </w:r>
      <w:r w:rsidR="00E746BC" w:rsidRPr="00EB71B9">
        <w:rPr>
          <w:sz w:val="22"/>
          <w:szCs w:val="22"/>
        </w:rPr>
        <w:t>62-4.070(3)</w:t>
      </w:r>
      <w:r w:rsidR="00E746BC">
        <w:rPr>
          <w:sz w:val="22"/>
          <w:szCs w:val="22"/>
        </w:rPr>
        <w:t xml:space="preserve">, </w:t>
      </w:r>
      <w:r w:rsidR="00BB5552" w:rsidRPr="00845DA5">
        <w:rPr>
          <w:sz w:val="22"/>
          <w:szCs w:val="22"/>
        </w:rPr>
        <w:t>62-210.200(PTE),</w:t>
      </w:r>
      <w:r w:rsidR="00E746BC">
        <w:rPr>
          <w:sz w:val="22"/>
          <w:szCs w:val="22"/>
        </w:rPr>
        <w:t xml:space="preserve"> and 62-212.400(1),</w:t>
      </w:r>
      <w:r w:rsidR="00BB5552" w:rsidRPr="00845DA5">
        <w:rPr>
          <w:sz w:val="22"/>
          <w:szCs w:val="22"/>
        </w:rPr>
        <w:t xml:space="preserve"> F.A.C</w:t>
      </w:r>
      <w:r w:rsidR="00BB5552">
        <w:rPr>
          <w:sz w:val="22"/>
          <w:szCs w:val="22"/>
        </w:rPr>
        <w:t xml:space="preserve">., </w:t>
      </w:r>
      <w:r w:rsidR="00E746BC">
        <w:rPr>
          <w:sz w:val="22"/>
          <w:szCs w:val="22"/>
        </w:rPr>
        <w:t>and</w:t>
      </w:r>
      <w:r w:rsidR="003545A3">
        <w:rPr>
          <w:sz w:val="22"/>
          <w:szCs w:val="22"/>
        </w:rPr>
        <w:t xml:space="preserve"> Permit Application </w:t>
      </w:r>
      <w:r w:rsidR="005A2AA0">
        <w:rPr>
          <w:sz w:val="22"/>
          <w:szCs w:val="22"/>
        </w:rPr>
        <w:t xml:space="preserve">No. </w:t>
      </w:r>
      <w:r w:rsidR="003545A3">
        <w:rPr>
          <w:sz w:val="22"/>
          <w:szCs w:val="22"/>
        </w:rPr>
        <w:t>0330260-012-AC</w:t>
      </w:r>
      <w:r w:rsidRPr="00845DA5">
        <w:rPr>
          <w:sz w:val="22"/>
          <w:szCs w:val="22"/>
        </w:rPr>
        <w:t>]</w:t>
      </w:r>
    </w:p>
    <w:p w:rsidR="00BD4327" w:rsidRPr="00BD4327" w:rsidRDefault="00BD4327" w:rsidP="00BD4327">
      <w:pPr>
        <w:numPr>
          <w:ilvl w:val="0"/>
          <w:numId w:val="2"/>
        </w:numPr>
        <w:tabs>
          <w:tab w:val="clear" w:pos="360"/>
          <w:tab w:val="num" w:pos="0"/>
        </w:tabs>
        <w:spacing w:after="120"/>
        <w:rPr>
          <w:sz w:val="22"/>
          <w:szCs w:val="22"/>
        </w:rPr>
      </w:pPr>
      <w:r w:rsidRPr="00BD4327">
        <w:rPr>
          <w:sz w:val="22"/>
          <w:szCs w:val="22"/>
          <w:u w:val="single"/>
        </w:rPr>
        <w:t>Hours of Operation</w:t>
      </w:r>
      <w:r w:rsidRPr="00BD4327">
        <w:rPr>
          <w:sz w:val="22"/>
          <w:szCs w:val="22"/>
        </w:rPr>
        <w:t>.  The hours of operation for this emission unit shall not exceed 1,500 hours per calendar year. [Rules 62-4.070(3)</w:t>
      </w:r>
      <w:r w:rsidR="00E746BC">
        <w:rPr>
          <w:sz w:val="22"/>
          <w:szCs w:val="22"/>
        </w:rPr>
        <w:t xml:space="preserve">, </w:t>
      </w:r>
      <w:r w:rsidR="00E746BC" w:rsidRPr="00845DA5">
        <w:rPr>
          <w:sz w:val="22"/>
          <w:szCs w:val="22"/>
        </w:rPr>
        <w:t>62-210.200(PTE),</w:t>
      </w:r>
      <w:r w:rsidR="00E746BC">
        <w:rPr>
          <w:sz w:val="22"/>
          <w:szCs w:val="22"/>
        </w:rPr>
        <w:t xml:space="preserve"> and 62-212.400(1),</w:t>
      </w:r>
      <w:r w:rsidR="00E746BC" w:rsidRPr="00845DA5">
        <w:rPr>
          <w:sz w:val="22"/>
          <w:szCs w:val="22"/>
        </w:rPr>
        <w:t xml:space="preserve"> F.A.C</w:t>
      </w:r>
      <w:r w:rsidR="00E746BC">
        <w:rPr>
          <w:sz w:val="22"/>
          <w:szCs w:val="22"/>
        </w:rPr>
        <w:t xml:space="preserve">., </w:t>
      </w:r>
      <w:r w:rsidRPr="00BD4327">
        <w:rPr>
          <w:sz w:val="22"/>
          <w:szCs w:val="22"/>
        </w:rPr>
        <w:t xml:space="preserve">and Permit Application No. 0330260-012-AC] </w:t>
      </w:r>
    </w:p>
    <w:p w:rsidR="00BD4327" w:rsidRDefault="00BD4327" w:rsidP="00BD4327">
      <w:pPr>
        <w:spacing w:after="120"/>
        <w:ind w:left="360"/>
        <w:rPr>
          <w:i/>
          <w:sz w:val="22"/>
        </w:rPr>
      </w:pPr>
      <w:r w:rsidRPr="00BD4327">
        <w:rPr>
          <w:i/>
          <w:sz w:val="22"/>
        </w:rPr>
        <w:t>{Permi</w:t>
      </w:r>
      <w:r w:rsidR="002343D8">
        <w:rPr>
          <w:i/>
          <w:sz w:val="22"/>
        </w:rPr>
        <w:t>t</w:t>
      </w:r>
      <w:r w:rsidRPr="00BD4327">
        <w:rPr>
          <w:i/>
          <w:sz w:val="22"/>
        </w:rPr>
        <w:t>t</w:t>
      </w:r>
      <w:r w:rsidR="002343D8">
        <w:rPr>
          <w:i/>
          <w:sz w:val="22"/>
        </w:rPr>
        <w:t>ing</w:t>
      </w:r>
      <w:r w:rsidRPr="00BD4327">
        <w:rPr>
          <w:i/>
          <w:sz w:val="22"/>
        </w:rPr>
        <w:t xml:space="preserve"> Note:  The hours of operation are limited to 1,500 hours per calendar year f</w:t>
      </w:r>
      <w:r w:rsidRPr="00BD4327">
        <w:rPr>
          <w:i/>
          <w:sz w:val="22"/>
          <w:szCs w:val="22"/>
        </w:rPr>
        <w:t xml:space="preserve">or reasonable assurance that operation of the ACI will not cause the facility to exceed the </w:t>
      </w:r>
      <w:r w:rsidR="00B4012C">
        <w:rPr>
          <w:i/>
          <w:sz w:val="22"/>
          <w:szCs w:val="22"/>
        </w:rPr>
        <w:t xml:space="preserve">PSD </w:t>
      </w:r>
      <w:r w:rsidRPr="00BD4327">
        <w:rPr>
          <w:i/>
          <w:sz w:val="22"/>
        </w:rPr>
        <w:t>significant emissions rate for PM</w:t>
      </w:r>
      <w:r w:rsidRPr="00BD4327">
        <w:rPr>
          <w:i/>
          <w:sz w:val="22"/>
          <w:vertAlign w:val="subscript"/>
        </w:rPr>
        <w:t xml:space="preserve"> 2.5</w:t>
      </w:r>
      <w:r w:rsidRPr="00BD4327">
        <w:rPr>
          <w:i/>
          <w:sz w:val="22"/>
        </w:rPr>
        <w:t xml:space="preserve"> </w:t>
      </w:r>
      <w:r w:rsidR="00B4012C">
        <w:rPr>
          <w:i/>
          <w:sz w:val="22"/>
        </w:rPr>
        <w:t>–</w:t>
      </w:r>
      <w:r w:rsidRPr="00BD4327">
        <w:rPr>
          <w:i/>
          <w:sz w:val="22"/>
        </w:rPr>
        <w:t xml:space="preserve"> 10 TPY.  The 1,500 hours of operation is the result of dividing </w:t>
      </w:r>
      <w:r w:rsidR="00E746BC">
        <w:rPr>
          <w:i/>
          <w:sz w:val="22"/>
        </w:rPr>
        <w:t xml:space="preserve">the </w:t>
      </w:r>
      <w:r w:rsidRPr="00BD4327">
        <w:rPr>
          <w:i/>
          <w:sz w:val="22"/>
        </w:rPr>
        <w:t>15,000 TPY of waste wood</w:t>
      </w:r>
      <w:r w:rsidR="00E746BC">
        <w:rPr>
          <w:i/>
          <w:sz w:val="22"/>
        </w:rPr>
        <w:t xml:space="preserve"> used to estimate emissions</w:t>
      </w:r>
      <w:r w:rsidRPr="00BD4327">
        <w:rPr>
          <w:i/>
          <w:sz w:val="22"/>
        </w:rPr>
        <w:t xml:space="preserve"> by the 10 tons per hour incineration </w:t>
      </w:r>
      <w:r w:rsidR="00B4012C">
        <w:rPr>
          <w:i/>
          <w:sz w:val="22"/>
        </w:rPr>
        <w:t xml:space="preserve">design </w:t>
      </w:r>
      <w:r w:rsidRPr="00BD4327">
        <w:rPr>
          <w:i/>
          <w:sz w:val="22"/>
        </w:rPr>
        <w:t>capacity.}</w:t>
      </w:r>
    </w:p>
    <w:p w:rsidR="00835B5A" w:rsidRDefault="004C73A6" w:rsidP="00835B5A">
      <w:pPr>
        <w:numPr>
          <w:ilvl w:val="0"/>
          <w:numId w:val="2"/>
        </w:numPr>
        <w:tabs>
          <w:tab w:val="clear" w:pos="360"/>
          <w:tab w:val="num" w:pos="0"/>
        </w:tabs>
        <w:spacing w:after="120"/>
        <w:rPr>
          <w:sz w:val="22"/>
          <w:szCs w:val="22"/>
        </w:rPr>
      </w:pPr>
      <w:r w:rsidRPr="00845DA5">
        <w:rPr>
          <w:sz w:val="22"/>
          <w:szCs w:val="22"/>
          <w:u w:val="single"/>
        </w:rPr>
        <w:t xml:space="preserve">Authorized </w:t>
      </w:r>
      <w:r w:rsidRPr="00323336">
        <w:rPr>
          <w:sz w:val="22"/>
          <w:szCs w:val="22"/>
          <w:u w:val="single"/>
        </w:rPr>
        <w:t>Fuel</w:t>
      </w:r>
      <w:r w:rsidR="003625E1" w:rsidRPr="00323336">
        <w:rPr>
          <w:sz w:val="22"/>
          <w:szCs w:val="22"/>
          <w:u w:val="single"/>
        </w:rPr>
        <w:t>s</w:t>
      </w:r>
      <w:r w:rsidRPr="00323336">
        <w:rPr>
          <w:sz w:val="22"/>
          <w:szCs w:val="22"/>
        </w:rPr>
        <w:t xml:space="preserve">:  </w:t>
      </w:r>
    </w:p>
    <w:p w:rsidR="00835B5A" w:rsidRDefault="00835B5A" w:rsidP="005B38B9">
      <w:pPr>
        <w:pStyle w:val="ListParagraph"/>
        <w:numPr>
          <w:ilvl w:val="0"/>
          <w:numId w:val="15"/>
        </w:numPr>
        <w:spacing w:after="120"/>
        <w:ind w:left="720"/>
        <w:contextualSpacing w:val="0"/>
        <w:rPr>
          <w:sz w:val="22"/>
          <w:szCs w:val="22"/>
        </w:rPr>
      </w:pPr>
      <w:r w:rsidRPr="00C250FD">
        <w:rPr>
          <w:sz w:val="22"/>
          <w:szCs w:val="22"/>
          <w:u w:val="single"/>
        </w:rPr>
        <w:t>Permitted Materials to Burn</w:t>
      </w:r>
      <w:r w:rsidRPr="00704E9F">
        <w:rPr>
          <w:sz w:val="22"/>
          <w:szCs w:val="22"/>
        </w:rPr>
        <w:t>*.  The only materials that shall be burned in the ACI are 100 percent (%) wood waste, 100% clean lumber (excluding sawdust</w:t>
      </w:r>
      <w:r w:rsidRPr="00323336">
        <w:rPr>
          <w:sz w:val="22"/>
          <w:szCs w:val="22"/>
        </w:rPr>
        <w:t xml:space="preserve">), </w:t>
      </w:r>
      <w:r w:rsidR="001F4FF3" w:rsidRPr="00323336">
        <w:rPr>
          <w:sz w:val="22"/>
          <w:szCs w:val="22"/>
        </w:rPr>
        <w:t xml:space="preserve">and </w:t>
      </w:r>
      <w:r w:rsidRPr="00704E9F">
        <w:rPr>
          <w:sz w:val="22"/>
          <w:szCs w:val="22"/>
        </w:rPr>
        <w:t>a 100% mixture of wood waste, clean lumber (excluding sawdust), and/or yard waste.  The ACI shall not be used to burn any biological waste, hazardous waste, asbestos-containing materials, mercury-containing devices, pharmaceuticals, tires, rubber material, residual oil, used oil, asphalt, roofing material, tar, treated wood, plastics, garbage, trash or other material prohibited to be open burned as set forth in subsection 62-256.300(2), F.A.C.</w:t>
      </w:r>
      <w:r w:rsidR="001741FF">
        <w:rPr>
          <w:sz w:val="22"/>
          <w:szCs w:val="22"/>
        </w:rPr>
        <w:t xml:space="preserve"> </w:t>
      </w:r>
      <w:r w:rsidRPr="00704E9F">
        <w:rPr>
          <w:sz w:val="22"/>
          <w:szCs w:val="22"/>
        </w:rPr>
        <w:t xml:space="preserve"> [</w:t>
      </w:r>
      <w:r w:rsidRPr="00F325F8">
        <w:rPr>
          <w:sz w:val="22"/>
          <w:szCs w:val="22"/>
        </w:rPr>
        <w:t>Rules</w:t>
      </w:r>
      <w:r w:rsidRPr="00F162E5">
        <w:rPr>
          <w:sz w:val="22"/>
          <w:szCs w:val="22"/>
        </w:rPr>
        <w:t xml:space="preserve"> 62-204.800(8)(b)7</w:t>
      </w:r>
      <w:r w:rsidR="00C65CDA">
        <w:rPr>
          <w:sz w:val="22"/>
          <w:szCs w:val="22"/>
        </w:rPr>
        <w:t>9</w:t>
      </w:r>
      <w:r w:rsidRPr="00F162E5">
        <w:rPr>
          <w:sz w:val="22"/>
          <w:szCs w:val="22"/>
        </w:rPr>
        <w:t>.,</w:t>
      </w:r>
      <w:r>
        <w:rPr>
          <w:sz w:val="22"/>
          <w:szCs w:val="22"/>
        </w:rPr>
        <w:t xml:space="preserve"> </w:t>
      </w:r>
      <w:r w:rsidRPr="00704E9F">
        <w:rPr>
          <w:sz w:val="22"/>
          <w:szCs w:val="22"/>
        </w:rPr>
        <w:t xml:space="preserve">62-296.401(7)(b)3, </w:t>
      </w:r>
      <w:r w:rsidRPr="00D732C3">
        <w:rPr>
          <w:sz w:val="22"/>
          <w:szCs w:val="22"/>
        </w:rPr>
        <w:t>62-256.300(2)</w:t>
      </w:r>
      <w:r w:rsidRPr="00F325F8">
        <w:rPr>
          <w:sz w:val="22"/>
          <w:szCs w:val="22"/>
        </w:rPr>
        <w:t xml:space="preserve">, F.A.C.; </w:t>
      </w:r>
      <w:r w:rsidRPr="00D8437D">
        <w:rPr>
          <w:sz w:val="22"/>
          <w:szCs w:val="22"/>
        </w:rPr>
        <w:t xml:space="preserve">and 40 CFR </w:t>
      </w:r>
      <w:r w:rsidRPr="00F325F8">
        <w:rPr>
          <w:sz w:val="22"/>
          <w:szCs w:val="22"/>
        </w:rPr>
        <w:t>60.2020</w:t>
      </w:r>
      <w:r>
        <w:rPr>
          <w:sz w:val="22"/>
          <w:szCs w:val="22"/>
        </w:rPr>
        <w:t>(i)</w:t>
      </w:r>
      <w:r w:rsidRPr="00F325F8">
        <w:rPr>
          <w:sz w:val="22"/>
          <w:szCs w:val="22"/>
        </w:rPr>
        <w:t xml:space="preserve"> and 60.2245(b), and </w:t>
      </w:r>
      <w:r w:rsidR="00E52829">
        <w:rPr>
          <w:sz w:val="22"/>
          <w:szCs w:val="22"/>
        </w:rPr>
        <w:t>Permit Application No. 0330260-012-AC]</w:t>
      </w:r>
    </w:p>
    <w:p w:rsidR="00AC2FE7" w:rsidRPr="00F325F8" w:rsidRDefault="00AC2FE7" w:rsidP="00AC2FE7">
      <w:pPr>
        <w:spacing w:after="120"/>
        <w:ind w:left="720"/>
        <w:rPr>
          <w:i/>
          <w:sz w:val="22"/>
          <w:szCs w:val="22"/>
        </w:rPr>
      </w:pPr>
      <w:r w:rsidRPr="00F325F8">
        <w:rPr>
          <w:i/>
          <w:sz w:val="22"/>
          <w:szCs w:val="22"/>
        </w:rPr>
        <w:t xml:space="preserve">{*Permitting Note: </w:t>
      </w:r>
      <w:r>
        <w:rPr>
          <w:i/>
          <w:sz w:val="22"/>
          <w:szCs w:val="22"/>
        </w:rPr>
        <w:t>see definitions in</w:t>
      </w:r>
      <w:r w:rsidRPr="00F325F8">
        <w:rPr>
          <w:i/>
          <w:sz w:val="22"/>
          <w:szCs w:val="22"/>
        </w:rPr>
        <w:t xml:space="preserve"> §60.2265 for clean lumber and wood waste, and §60.1440 for yard waste.}</w:t>
      </w:r>
    </w:p>
    <w:p w:rsidR="001741FF" w:rsidRPr="00323336" w:rsidRDefault="001741FF" w:rsidP="005B38B9">
      <w:pPr>
        <w:pStyle w:val="ListParagraph"/>
        <w:numPr>
          <w:ilvl w:val="0"/>
          <w:numId w:val="15"/>
        </w:numPr>
        <w:spacing w:after="120"/>
        <w:ind w:left="720"/>
        <w:contextualSpacing w:val="0"/>
        <w:rPr>
          <w:sz w:val="22"/>
          <w:szCs w:val="22"/>
        </w:rPr>
      </w:pPr>
      <w:r w:rsidRPr="00C250FD">
        <w:rPr>
          <w:sz w:val="22"/>
          <w:szCs w:val="22"/>
          <w:u w:val="single"/>
        </w:rPr>
        <w:t>On-Site Burn Materials</w:t>
      </w:r>
      <w:r w:rsidRPr="00323336">
        <w:rPr>
          <w:sz w:val="22"/>
          <w:szCs w:val="22"/>
        </w:rPr>
        <w:t>.  Only materials generated on-site may be burned in the ACI.  [Rules 62-701.300(1)(a) and 62-701.</w:t>
      </w:r>
      <w:r w:rsidR="003625E1" w:rsidRPr="00323336">
        <w:rPr>
          <w:sz w:val="22"/>
          <w:szCs w:val="22"/>
        </w:rPr>
        <w:t>8</w:t>
      </w:r>
      <w:r w:rsidRPr="00323336">
        <w:rPr>
          <w:sz w:val="22"/>
          <w:szCs w:val="22"/>
        </w:rPr>
        <w:t>00(1), F.A.C.]</w:t>
      </w:r>
      <w:r w:rsidR="004D3E71" w:rsidRPr="00323336">
        <w:rPr>
          <w:sz w:val="22"/>
          <w:szCs w:val="22"/>
        </w:rPr>
        <w:t xml:space="preserve">  </w:t>
      </w:r>
    </w:p>
    <w:p w:rsidR="00835B5A" w:rsidRPr="00D752F6" w:rsidRDefault="00835B5A" w:rsidP="005B38B9">
      <w:pPr>
        <w:pStyle w:val="ListParagraph"/>
        <w:numPr>
          <w:ilvl w:val="0"/>
          <w:numId w:val="15"/>
        </w:numPr>
        <w:spacing w:after="120"/>
        <w:ind w:left="720"/>
        <w:contextualSpacing w:val="0"/>
        <w:rPr>
          <w:sz w:val="22"/>
          <w:szCs w:val="22"/>
        </w:rPr>
      </w:pPr>
      <w:r w:rsidRPr="00C250FD">
        <w:rPr>
          <w:sz w:val="22"/>
          <w:szCs w:val="22"/>
          <w:u w:val="single"/>
        </w:rPr>
        <w:t>Starting Fuels</w:t>
      </w:r>
      <w:r w:rsidRPr="00E11A69">
        <w:rPr>
          <w:sz w:val="22"/>
          <w:szCs w:val="22"/>
        </w:rPr>
        <w:t xml:space="preserve">.  Only kerosene, diesel fuel, drip-torch fuel (as used to ignite prescribed fire burns), </w:t>
      </w:r>
      <w:r w:rsidRPr="00D752F6">
        <w:rPr>
          <w:sz w:val="22"/>
          <w:szCs w:val="22"/>
        </w:rPr>
        <w:t xml:space="preserve">untreated wood, virgin oil, natural gas, or liquefied petroleum gas may be used to start the fire in the </w:t>
      </w:r>
      <w:r w:rsidR="001A6FF3" w:rsidRPr="007A2D4F">
        <w:rPr>
          <w:sz w:val="22"/>
          <w:szCs w:val="22"/>
        </w:rPr>
        <w:t>air curtain incinerator</w:t>
      </w:r>
      <w:r w:rsidRPr="007A2D4F">
        <w:rPr>
          <w:sz w:val="22"/>
          <w:szCs w:val="22"/>
        </w:rPr>
        <w:t>.  The use of used oil, chemicals, gasoline, or tires is prohibited.  [Rule 62-</w:t>
      </w:r>
      <w:r w:rsidRPr="00D752F6">
        <w:rPr>
          <w:sz w:val="22"/>
          <w:szCs w:val="22"/>
        </w:rPr>
        <w:t>296.401(7)(b)3, F.A.C.]</w:t>
      </w:r>
    </w:p>
    <w:p w:rsidR="00835B5A" w:rsidRPr="00D752F6" w:rsidRDefault="00835B5A" w:rsidP="005B38B9">
      <w:pPr>
        <w:pStyle w:val="ListParagraph"/>
        <w:numPr>
          <w:ilvl w:val="0"/>
          <w:numId w:val="15"/>
        </w:numPr>
        <w:spacing w:after="120"/>
        <w:ind w:left="720"/>
        <w:contextualSpacing w:val="0"/>
        <w:rPr>
          <w:sz w:val="22"/>
          <w:szCs w:val="22"/>
        </w:rPr>
      </w:pPr>
      <w:r w:rsidRPr="00C250FD">
        <w:rPr>
          <w:sz w:val="22"/>
          <w:szCs w:val="22"/>
          <w:u w:val="single"/>
        </w:rPr>
        <w:t>Animal Carcasses</w:t>
      </w:r>
      <w:r w:rsidR="001741FF" w:rsidRPr="00C250FD">
        <w:rPr>
          <w:sz w:val="22"/>
          <w:szCs w:val="22"/>
          <w:u w:val="single"/>
        </w:rPr>
        <w:t xml:space="preserve"> Prohibited</w:t>
      </w:r>
      <w:r w:rsidRPr="00D752F6">
        <w:rPr>
          <w:sz w:val="22"/>
          <w:szCs w:val="22"/>
        </w:rPr>
        <w:t xml:space="preserve">. </w:t>
      </w:r>
      <w:proofErr w:type="gramStart"/>
      <w:r w:rsidRPr="00D752F6">
        <w:rPr>
          <w:sz w:val="22"/>
          <w:szCs w:val="22"/>
        </w:rPr>
        <w:t>In order to</w:t>
      </w:r>
      <w:proofErr w:type="gramEnd"/>
      <w:r w:rsidRPr="00D752F6">
        <w:rPr>
          <w:sz w:val="22"/>
          <w:szCs w:val="22"/>
        </w:rPr>
        <w:t xml:space="preserve"> maintain its conditional exemption under 40 CFR 60.2020(i) and 60.2245(b) the ACI shall </w:t>
      </w:r>
      <w:r w:rsidRPr="00D752F6">
        <w:rPr>
          <w:b/>
          <w:sz w:val="22"/>
          <w:szCs w:val="22"/>
          <w:u w:val="single"/>
        </w:rPr>
        <w:t>NOT</w:t>
      </w:r>
      <w:r w:rsidRPr="00D752F6">
        <w:rPr>
          <w:sz w:val="22"/>
          <w:szCs w:val="22"/>
        </w:rPr>
        <w:t xml:space="preserve"> </w:t>
      </w:r>
      <w:r w:rsidRPr="00D752F6">
        <w:rPr>
          <w:rFonts w:eastAsia="Calibri"/>
          <w:sz w:val="22"/>
          <w:szCs w:val="22"/>
        </w:rPr>
        <w:t>be used for the destruction of animal carcasses in accordance with the provisions of subsection 62-256.700(6), F.A.C. as otherwise would be allowed under Rule 62-296.401(7)(b)4, F.A.C.</w:t>
      </w:r>
    </w:p>
    <w:p w:rsidR="00835B5A" w:rsidRPr="00EB71B9" w:rsidRDefault="00835B5A" w:rsidP="00835B5A">
      <w:pPr>
        <w:pStyle w:val="ListParagraph"/>
        <w:numPr>
          <w:ilvl w:val="0"/>
          <w:numId w:val="2"/>
        </w:numPr>
        <w:spacing w:after="120"/>
        <w:contextualSpacing w:val="0"/>
        <w:rPr>
          <w:sz w:val="22"/>
          <w:szCs w:val="22"/>
        </w:rPr>
      </w:pPr>
      <w:r w:rsidRPr="00E6056C">
        <w:rPr>
          <w:sz w:val="22"/>
          <w:szCs w:val="22"/>
          <w:u w:val="single"/>
        </w:rPr>
        <w:t xml:space="preserve">Restricted </w:t>
      </w:r>
      <w:r w:rsidRPr="00EB71B9">
        <w:rPr>
          <w:sz w:val="22"/>
          <w:szCs w:val="22"/>
          <w:u w:val="single"/>
        </w:rPr>
        <w:t>Operation</w:t>
      </w:r>
      <w:r w:rsidRPr="00EB71B9">
        <w:rPr>
          <w:sz w:val="22"/>
          <w:szCs w:val="22"/>
        </w:rPr>
        <w:t>:</w:t>
      </w:r>
      <w:r w:rsidR="00CF55C6">
        <w:rPr>
          <w:sz w:val="22"/>
          <w:szCs w:val="22"/>
        </w:rPr>
        <w:t xml:space="preserve"> </w:t>
      </w:r>
    </w:p>
    <w:p w:rsidR="008130A7" w:rsidRPr="00EB71B9" w:rsidRDefault="00267871" w:rsidP="004A6D23">
      <w:pPr>
        <w:pStyle w:val="ListParagraph"/>
        <w:numPr>
          <w:ilvl w:val="0"/>
          <w:numId w:val="17"/>
        </w:numPr>
        <w:spacing w:after="120"/>
        <w:contextualSpacing w:val="0"/>
        <w:rPr>
          <w:sz w:val="22"/>
          <w:szCs w:val="22"/>
        </w:rPr>
      </w:pPr>
      <w:r w:rsidRPr="007A2D4F">
        <w:rPr>
          <w:sz w:val="22"/>
          <w:szCs w:val="22"/>
          <w:u w:val="single"/>
        </w:rPr>
        <w:t>Applicability</w:t>
      </w:r>
      <w:r w:rsidRPr="007A2D4F">
        <w:rPr>
          <w:sz w:val="22"/>
          <w:szCs w:val="22"/>
        </w:rPr>
        <w:t xml:space="preserve">.  </w:t>
      </w:r>
      <w:r w:rsidR="008130A7" w:rsidRPr="007A2D4F">
        <w:rPr>
          <w:sz w:val="22"/>
          <w:szCs w:val="22"/>
        </w:rPr>
        <w:t xml:space="preserve">Any air curtain incinerator subject to 40 CFR Part 60, subpart AAAA, BBBB, CCCC, DDDD, or EEEE, adopted and incorporated by reference at Rule 62-204.800, F.A.C., shall be constructed and operated </w:t>
      </w:r>
      <w:proofErr w:type="gramStart"/>
      <w:r w:rsidR="008130A7" w:rsidRPr="007A2D4F">
        <w:rPr>
          <w:sz w:val="22"/>
          <w:szCs w:val="22"/>
        </w:rPr>
        <w:t>so as to</w:t>
      </w:r>
      <w:proofErr w:type="gramEnd"/>
      <w:r w:rsidR="008130A7" w:rsidRPr="007A2D4F">
        <w:rPr>
          <w:sz w:val="22"/>
          <w:szCs w:val="22"/>
        </w:rPr>
        <w:t xml:space="preserve"> comply with the standards, limitations, and requirements of the applicable subpart, and with the requirements Rule 62-296.401(7)(b), F.A.C., to the extent that those requirements are stricter than, or supplemental to, the requirements of the applicable subpart</w:t>
      </w:r>
      <w:r w:rsidR="007A2D4F" w:rsidRPr="007A2D4F">
        <w:rPr>
          <w:sz w:val="22"/>
          <w:szCs w:val="22"/>
        </w:rPr>
        <w:t>.</w:t>
      </w:r>
      <w:r w:rsidR="007A2D4F">
        <w:rPr>
          <w:sz w:val="22"/>
          <w:szCs w:val="22"/>
        </w:rPr>
        <w:t xml:space="preserve"> </w:t>
      </w:r>
      <w:r w:rsidRPr="00EB71B9">
        <w:rPr>
          <w:sz w:val="22"/>
          <w:szCs w:val="22"/>
        </w:rPr>
        <w:t xml:space="preserve"> </w:t>
      </w:r>
      <w:r w:rsidR="008130A7" w:rsidRPr="00EB71B9">
        <w:rPr>
          <w:sz w:val="22"/>
          <w:szCs w:val="22"/>
        </w:rPr>
        <w:t>[Rule 62-296.401(7)(a)1., F.A.C]</w:t>
      </w:r>
    </w:p>
    <w:p w:rsidR="003D0B7D" w:rsidRDefault="003D0B7D" w:rsidP="005B38B9">
      <w:pPr>
        <w:pStyle w:val="ListParagraph"/>
        <w:numPr>
          <w:ilvl w:val="0"/>
          <w:numId w:val="17"/>
        </w:numPr>
        <w:spacing w:after="120"/>
        <w:contextualSpacing w:val="0"/>
        <w:rPr>
          <w:sz w:val="22"/>
          <w:szCs w:val="22"/>
        </w:rPr>
      </w:pPr>
      <w:r w:rsidRPr="007A2D4F">
        <w:rPr>
          <w:rFonts w:eastAsia="Calibri"/>
          <w:sz w:val="22"/>
          <w:szCs w:val="22"/>
          <w:u w:val="single"/>
        </w:rPr>
        <w:t>R</w:t>
      </w:r>
      <w:r w:rsidR="00835B5A" w:rsidRPr="007A2D4F">
        <w:rPr>
          <w:sz w:val="22"/>
          <w:szCs w:val="22"/>
          <w:u w:val="single"/>
        </w:rPr>
        <w:t>elocation</w:t>
      </w:r>
      <w:r w:rsidR="00835B5A" w:rsidRPr="002D6ACC">
        <w:rPr>
          <w:sz w:val="22"/>
          <w:szCs w:val="22"/>
          <w:u w:val="single"/>
        </w:rPr>
        <w:t xml:space="preserve"> Within Permitted Boundary</w:t>
      </w:r>
      <w:r w:rsidR="00835B5A" w:rsidRPr="007A2D4F">
        <w:rPr>
          <w:sz w:val="22"/>
          <w:szCs w:val="22"/>
        </w:rPr>
        <w:t xml:space="preserve">.  </w:t>
      </w:r>
      <w:proofErr w:type="gramStart"/>
      <w:r w:rsidR="00835B5A" w:rsidRPr="007A2D4F">
        <w:rPr>
          <w:sz w:val="22"/>
          <w:szCs w:val="22"/>
        </w:rPr>
        <w:t>In the event that</w:t>
      </w:r>
      <w:proofErr w:type="gramEnd"/>
      <w:r w:rsidR="00835B5A" w:rsidRPr="007A2D4F">
        <w:rPr>
          <w:sz w:val="22"/>
          <w:szCs w:val="22"/>
        </w:rPr>
        <w:t xml:space="preserve"> the ACI is repositioned to a different area </w:t>
      </w:r>
      <w:r w:rsidR="00775909" w:rsidRPr="007A2D4F">
        <w:rPr>
          <w:sz w:val="22"/>
          <w:szCs w:val="22"/>
        </w:rPr>
        <w:t>at</w:t>
      </w:r>
      <w:r w:rsidR="00835B5A" w:rsidRPr="007A2D4F">
        <w:rPr>
          <w:sz w:val="22"/>
          <w:szCs w:val="22"/>
        </w:rPr>
        <w:t xml:space="preserve"> the </w:t>
      </w:r>
      <w:r w:rsidR="00D52D2F" w:rsidRPr="007A2D4F">
        <w:rPr>
          <w:sz w:val="22"/>
          <w:szCs w:val="22"/>
        </w:rPr>
        <w:t>facility</w:t>
      </w:r>
      <w:r w:rsidR="00835B5A" w:rsidRPr="007A2D4F">
        <w:rPr>
          <w:sz w:val="22"/>
          <w:szCs w:val="22"/>
        </w:rPr>
        <w:t xml:space="preserve">, the permittee </w:t>
      </w:r>
      <w:r w:rsidR="00835B5A" w:rsidRPr="00EB71B9">
        <w:rPr>
          <w:sz w:val="22"/>
          <w:szCs w:val="22"/>
        </w:rPr>
        <w:t xml:space="preserve">shall notify the Department in writing, and shall include a diagram </w:t>
      </w:r>
      <w:r w:rsidR="00F05223" w:rsidRPr="00EB71B9">
        <w:rPr>
          <w:sz w:val="22"/>
          <w:szCs w:val="22"/>
        </w:rPr>
        <w:t>showing the new ACI</w:t>
      </w:r>
      <w:r w:rsidR="00835B5A" w:rsidRPr="00EB71B9">
        <w:rPr>
          <w:sz w:val="22"/>
          <w:szCs w:val="22"/>
        </w:rPr>
        <w:t xml:space="preserve"> location.  [Rule 62-4.070(3), F.A.C.]  </w:t>
      </w:r>
    </w:p>
    <w:p w:rsidR="002D6ACC" w:rsidRPr="00EB71B9" w:rsidRDefault="002D6ACC" w:rsidP="002D6ACC">
      <w:pPr>
        <w:pStyle w:val="ListParagraph"/>
        <w:numPr>
          <w:ilvl w:val="0"/>
          <w:numId w:val="17"/>
        </w:numPr>
        <w:spacing w:after="120"/>
        <w:contextualSpacing w:val="0"/>
        <w:rPr>
          <w:sz w:val="22"/>
          <w:szCs w:val="22"/>
        </w:rPr>
      </w:pPr>
      <w:r w:rsidRPr="002D6ACC">
        <w:rPr>
          <w:sz w:val="22"/>
          <w:szCs w:val="22"/>
          <w:u w:val="single"/>
        </w:rPr>
        <w:t>Prohibition on Open Burning During Adverse Conditions</w:t>
      </w:r>
      <w:r w:rsidRPr="002D6ACC">
        <w:rPr>
          <w:sz w:val="22"/>
          <w:szCs w:val="22"/>
        </w:rPr>
        <w:t>. No open burning, including use of any air curtain incinerator exempted from permitting pursuant to Rule 62-210.300, F.A.C., shall be conducted during a National Weather Service Air Stagnation Advisory or Air Pollution Episode, or if the Department of Agriculture and Consumer Services, Division of Forestry, has determined that weather conditions are unfavorable for safe burning.  [Rule</w:t>
      </w:r>
      <w:r w:rsidR="00815A5F">
        <w:rPr>
          <w:sz w:val="22"/>
          <w:szCs w:val="22"/>
        </w:rPr>
        <w:t xml:space="preserve">s </w:t>
      </w:r>
      <w:r w:rsidRPr="002D6ACC">
        <w:rPr>
          <w:sz w:val="22"/>
          <w:szCs w:val="22"/>
        </w:rPr>
        <w:t xml:space="preserve">62-256.300(3) </w:t>
      </w:r>
      <w:r w:rsidR="00815A5F">
        <w:rPr>
          <w:sz w:val="22"/>
          <w:szCs w:val="22"/>
        </w:rPr>
        <w:t xml:space="preserve">and 5I-2.004 (1)(e) and (i), </w:t>
      </w:r>
      <w:r w:rsidRPr="002D6ACC">
        <w:rPr>
          <w:sz w:val="22"/>
          <w:szCs w:val="22"/>
        </w:rPr>
        <w:t>F.A.C.]</w:t>
      </w:r>
    </w:p>
    <w:p w:rsidR="003D0B7D" w:rsidRPr="00EB71B9" w:rsidRDefault="00CF55C6" w:rsidP="005B38B9">
      <w:pPr>
        <w:pStyle w:val="ListParagraph"/>
        <w:numPr>
          <w:ilvl w:val="0"/>
          <w:numId w:val="17"/>
        </w:numPr>
        <w:spacing w:after="120"/>
        <w:contextualSpacing w:val="0"/>
        <w:rPr>
          <w:sz w:val="22"/>
          <w:szCs w:val="22"/>
        </w:rPr>
      </w:pPr>
      <w:r w:rsidRPr="007A2D4F">
        <w:rPr>
          <w:rFonts w:eastAsia="Calibri"/>
          <w:sz w:val="22"/>
          <w:szCs w:val="22"/>
          <w:u w:val="single"/>
        </w:rPr>
        <w:t>Startup, Charging and Air Flow</w:t>
      </w:r>
      <w:r w:rsidRPr="007A2D4F">
        <w:rPr>
          <w:rFonts w:eastAsia="Calibri"/>
          <w:sz w:val="22"/>
          <w:szCs w:val="22"/>
        </w:rPr>
        <w:t xml:space="preserve">.  </w:t>
      </w:r>
      <w:r w:rsidR="00835B5A" w:rsidRPr="007A2D4F">
        <w:rPr>
          <w:rFonts w:eastAsia="Calibri"/>
          <w:sz w:val="22"/>
          <w:szCs w:val="22"/>
        </w:rPr>
        <w:t xml:space="preserve">In no </w:t>
      </w:r>
      <w:r w:rsidR="00835B5A" w:rsidRPr="00EB71B9">
        <w:rPr>
          <w:rFonts w:eastAsia="Calibri"/>
          <w:sz w:val="22"/>
          <w:szCs w:val="22"/>
        </w:rPr>
        <w:t>case shall the air curtain incinerator be started before sunrise. All charging shall end no later than one (1) hour after sunset. After charging ceases, air flow shall be maintained until all material within the air curtain incinerator has been reduced to coals, and flames are no longer visible. A log shall be maintained onsite that documents daily beginning and ending times of charging.</w:t>
      </w:r>
      <w:r w:rsidR="00835B5A" w:rsidRPr="00EB71B9">
        <w:rPr>
          <w:sz w:val="22"/>
          <w:szCs w:val="22"/>
        </w:rPr>
        <w:t xml:space="preserve"> [Rule 62-296.401(7)(b)5., F.A.C.]</w:t>
      </w:r>
      <w:r w:rsidR="003D0B7D" w:rsidRPr="00EB71B9">
        <w:rPr>
          <w:sz w:val="22"/>
          <w:szCs w:val="22"/>
        </w:rPr>
        <w:t xml:space="preserve">  </w:t>
      </w:r>
    </w:p>
    <w:p w:rsidR="003D0B7D" w:rsidRPr="00EB71B9" w:rsidRDefault="00835B5A" w:rsidP="005B38B9">
      <w:pPr>
        <w:pStyle w:val="ListParagraph"/>
        <w:numPr>
          <w:ilvl w:val="0"/>
          <w:numId w:val="17"/>
        </w:numPr>
        <w:spacing w:after="120"/>
        <w:contextualSpacing w:val="0"/>
        <w:rPr>
          <w:sz w:val="22"/>
          <w:szCs w:val="22"/>
        </w:rPr>
      </w:pPr>
      <w:r w:rsidRPr="002343D8">
        <w:rPr>
          <w:sz w:val="22"/>
          <w:szCs w:val="22"/>
          <w:u w:val="single"/>
        </w:rPr>
        <w:t>Attendance Required.</w:t>
      </w:r>
      <w:r w:rsidRPr="00EB71B9">
        <w:rPr>
          <w:sz w:val="22"/>
          <w:szCs w:val="22"/>
        </w:rPr>
        <w:t xml:space="preserve">  The ACI shall be attended </w:t>
      </w:r>
      <w:proofErr w:type="gramStart"/>
      <w:r w:rsidRPr="00EB71B9">
        <w:rPr>
          <w:sz w:val="22"/>
          <w:szCs w:val="22"/>
        </w:rPr>
        <w:t>at all times</w:t>
      </w:r>
      <w:proofErr w:type="gramEnd"/>
      <w:r w:rsidRPr="00EB71B9">
        <w:rPr>
          <w:sz w:val="22"/>
          <w:szCs w:val="22"/>
        </w:rPr>
        <w:t xml:space="preserve"> while materials are being burned or flames are visible within the incinerator.  [Rule 62-296.401(7)(b)6., F.A.C.]</w:t>
      </w:r>
      <w:r w:rsidR="003D0B7D" w:rsidRPr="00EB71B9">
        <w:rPr>
          <w:sz w:val="22"/>
          <w:szCs w:val="22"/>
        </w:rPr>
        <w:t xml:space="preserve"> </w:t>
      </w:r>
    </w:p>
    <w:p w:rsidR="003D0B7D" w:rsidRPr="00EB71B9" w:rsidRDefault="00835B5A" w:rsidP="005B38B9">
      <w:pPr>
        <w:pStyle w:val="ListParagraph"/>
        <w:numPr>
          <w:ilvl w:val="0"/>
          <w:numId w:val="17"/>
        </w:numPr>
        <w:spacing w:after="120"/>
        <w:contextualSpacing w:val="0"/>
        <w:rPr>
          <w:sz w:val="22"/>
          <w:szCs w:val="22"/>
        </w:rPr>
      </w:pPr>
      <w:r w:rsidRPr="002343D8">
        <w:rPr>
          <w:sz w:val="22"/>
          <w:szCs w:val="22"/>
          <w:u w:val="single"/>
        </w:rPr>
        <w:t>Location Requirements.</w:t>
      </w:r>
      <w:r w:rsidRPr="00EB71B9">
        <w:rPr>
          <w:sz w:val="22"/>
          <w:szCs w:val="22"/>
        </w:rPr>
        <w:t xml:space="preserve">  The ACI shall be located at least 50 feet from any wildlands, brush, combustible structure, or paved public roadway.  [Rule 62-296.401(7)(b)7., F.A.C.]</w:t>
      </w:r>
      <w:r w:rsidR="003D0B7D" w:rsidRPr="00EB71B9">
        <w:rPr>
          <w:sz w:val="22"/>
          <w:szCs w:val="22"/>
        </w:rPr>
        <w:t xml:space="preserve">  </w:t>
      </w:r>
    </w:p>
    <w:p w:rsidR="003D0B7D" w:rsidRPr="00EB71B9" w:rsidRDefault="00835B5A" w:rsidP="005B38B9">
      <w:pPr>
        <w:pStyle w:val="ListParagraph"/>
        <w:numPr>
          <w:ilvl w:val="0"/>
          <w:numId w:val="17"/>
        </w:numPr>
        <w:suppressAutoHyphens/>
        <w:spacing w:after="120"/>
        <w:contextualSpacing w:val="0"/>
        <w:rPr>
          <w:sz w:val="22"/>
        </w:rPr>
      </w:pPr>
      <w:r w:rsidRPr="002343D8">
        <w:rPr>
          <w:sz w:val="22"/>
          <w:szCs w:val="22"/>
          <w:u w:val="single"/>
        </w:rPr>
        <w:t>Material Loading.</w:t>
      </w:r>
      <w:r w:rsidRPr="00EB71B9">
        <w:rPr>
          <w:sz w:val="22"/>
          <w:szCs w:val="22"/>
        </w:rPr>
        <w:t xml:space="preserve">  The material shall not be loaded into the ACI such that it will protrude above the air curtain.  [Rule 62-296.401(7)(b)8., F.A.C.]</w:t>
      </w:r>
      <w:r w:rsidR="003D0B7D" w:rsidRPr="00EB71B9">
        <w:rPr>
          <w:sz w:val="22"/>
          <w:szCs w:val="22"/>
        </w:rPr>
        <w:t xml:space="preserve">  </w:t>
      </w:r>
    </w:p>
    <w:p w:rsidR="003D0B7D" w:rsidRPr="00EB71B9" w:rsidRDefault="00835B5A" w:rsidP="005B38B9">
      <w:pPr>
        <w:pStyle w:val="ListParagraph"/>
        <w:numPr>
          <w:ilvl w:val="0"/>
          <w:numId w:val="17"/>
        </w:numPr>
        <w:suppressAutoHyphens/>
        <w:spacing w:after="120"/>
        <w:contextualSpacing w:val="0"/>
        <w:rPr>
          <w:sz w:val="22"/>
        </w:rPr>
      </w:pPr>
      <w:r w:rsidRPr="002343D8">
        <w:rPr>
          <w:sz w:val="22"/>
          <w:szCs w:val="22"/>
          <w:u w:val="single"/>
        </w:rPr>
        <w:t>Ash.</w:t>
      </w:r>
      <w:r w:rsidRPr="00EB71B9">
        <w:rPr>
          <w:sz w:val="22"/>
          <w:szCs w:val="22"/>
        </w:rPr>
        <w:t xml:space="preserve">  Ash shall not be allowed to build up in the pit of the air curtain incinerator to higher than one third (1/3) the pit depth or to the point where the ash begins to impede combustion, whichever occurs first.  [Rule 62-296.401(7)(b)9., F.A.C.]</w:t>
      </w:r>
      <w:r w:rsidR="003D0B7D" w:rsidRPr="00EB71B9">
        <w:rPr>
          <w:sz w:val="22"/>
          <w:szCs w:val="22"/>
        </w:rPr>
        <w:t xml:space="preserve">  </w:t>
      </w:r>
    </w:p>
    <w:p w:rsidR="00835B5A" w:rsidRPr="00EB71B9" w:rsidRDefault="00835B5A" w:rsidP="005B38B9">
      <w:pPr>
        <w:pStyle w:val="ListParagraph"/>
        <w:numPr>
          <w:ilvl w:val="0"/>
          <w:numId w:val="17"/>
        </w:numPr>
        <w:suppressAutoHyphens/>
        <w:spacing w:after="120"/>
        <w:contextualSpacing w:val="0"/>
        <w:rPr>
          <w:sz w:val="22"/>
        </w:rPr>
      </w:pPr>
      <w:r w:rsidRPr="002343D8">
        <w:rPr>
          <w:sz w:val="22"/>
          <w:u w:val="single"/>
        </w:rPr>
        <w:t>Operation and Maintenance Guide and Training Required.</w:t>
      </w:r>
      <w:r w:rsidRPr="00EB71B9">
        <w:rPr>
          <w:sz w:val="22"/>
        </w:rPr>
        <w:t xml:space="preserve">  A copy of this permit and a current detailed operation and maintenance guide shall be made available on-site to the operators of the air curtain incinerator </w:t>
      </w:r>
      <w:proofErr w:type="gramStart"/>
      <w:r w:rsidRPr="00EB71B9">
        <w:rPr>
          <w:sz w:val="22"/>
        </w:rPr>
        <w:t>at all times</w:t>
      </w:r>
      <w:proofErr w:type="gramEnd"/>
      <w:r w:rsidRPr="00EB71B9">
        <w:rPr>
          <w:sz w:val="22"/>
        </w:rPr>
        <w:t>.  The owner shall provide training in the operation and maintenance of the air curtain incinerator and the permit requirements to all operators before allowing them to work at the air curtain incinerator.  This guide shall be made available to the Department or for an inspector’s onsite review upon request.  [Rules 62-4.070(3) and 62-296.401(7)(b)10., F.A.C.]</w:t>
      </w:r>
    </w:p>
    <w:p w:rsidR="00835B5A" w:rsidRDefault="00835B5A" w:rsidP="00835B5A">
      <w:pPr>
        <w:pStyle w:val="Heading5"/>
        <w:numPr>
          <w:ilvl w:val="0"/>
          <w:numId w:val="0"/>
        </w:numPr>
        <w:spacing w:after="120"/>
        <w:rPr>
          <w:rFonts w:ascii="Times New Roman" w:hAnsi="Times New Roman"/>
          <w:b/>
          <w:caps/>
          <w:szCs w:val="22"/>
        </w:rPr>
      </w:pPr>
      <w:r w:rsidRPr="00845DA5">
        <w:rPr>
          <w:rFonts w:ascii="Times New Roman" w:hAnsi="Times New Roman"/>
          <w:b/>
          <w:caps/>
          <w:szCs w:val="22"/>
        </w:rPr>
        <w:t>Emissions Standards</w:t>
      </w:r>
    </w:p>
    <w:p w:rsidR="007A2D4F" w:rsidRPr="007A2D4F" w:rsidRDefault="00835B5A" w:rsidP="00C77D76">
      <w:pPr>
        <w:numPr>
          <w:ilvl w:val="0"/>
          <w:numId w:val="2"/>
        </w:numPr>
        <w:tabs>
          <w:tab w:val="clear" w:pos="360"/>
          <w:tab w:val="num" w:pos="0"/>
        </w:tabs>
        <w:suppressAutoHyphens/>
        <w:spacing w:after="120"/>
        <w:rPr>
          <w:sz w:val="22"/>
          <w:szCs w:val="22"/>
        </w:rPr>
      </w:pPr>
      <w:r w:rsidRPr="007A2D4F">
        <w:rPr>
          <w:sz w:val="22"/>
          <w:szCs w:val="22"/>
          <w:u w:val="single"/>
        </w:rPr>
        <w:t>Visible Emission Standards</w:t>
      </w:r>
      <w:r w:rsidR="00B3546F">
        <w:rPr>
          <w:sz w:val="22"/>
          <w:szCs w:val="22"/>
        </w:rPr>
        <w:t>:</w:t>
      </w:r>
      <w:r w:rsidRPr="00B3546F">
        <w:rPr>
          <w:sz w:val="22"/>
          <w:szCs w:val="22"/>
        </w:rPr>
        <w:t xml:space="preserve">  </w:t>
      </w:r>
      <w:r w:rsidRPr="007A2D4F">
        <w:rPr>
          <w:sz w:val="22"/>
          <w:szCs w:val="22"/>
        </w:rPr>
        <w:t>Within 60 days after the air curtain incinerator reaches the charge rate at which it will operate, but no later than 180 days after its initial startup, the facility must meet the two limitations specified in paragraphs (a) and (b) of this specific condition.  [Rule 62-204.800(8)(b)7</w:t>
      </w:r>
      <w:r w:rsidR="00B3546F">
        <w:rPr>
          <w:sz w:val="22"/>
          <w:szCs w:val="22"/>
        </w:rPr>
        <w:t>9</w:t>
      </w:r>
      <w:r w:rsidRPr="007A2D4F">
        <w:rPr>
          <w:sz w:val="22"/>
          <w:szCs w:val="22"/>
        </w:rPr>
        <w:t>., F.A.C., and 40 CFR 60.2250(a)]</w:t>
      </w:r>
      <w:r w:rsidR="00EB360B" w:rsidRPr="007A2D4F">
        <w:rPr>
          <w:sz w:val="22"/>
          <w:szCs w:val="22"/>
        </w:rPr>
        <w:t xml:space="preserve">  </w:t>
      </w:r>
      <w:r w:rsidR="001741FF" w:rsidRPr="007A2D4F">
        <w:rPr>
          <w:sz w:val="22"/>
          <w:szCs w:val="22"/>
        </w:rPr>
        <w:t xml:space="preserve"> </w:t>
      </w:r>
    </w:p>
    <w:p w:rsidR="007A2D4F" w:rsidRPr="007A2D4F" w:rsidRDefault="00835B5A" w:rsidP="004F4430">
      <w:pPr>
        <w:pStyle w:val="ListParagraph"/>
        <w:numPr>
          <w:ilvl w:val="0"/>
          <w:numId w:val="23"/>
        </w:numPr>
        <w:suppressAutoHyphens/>
        <w:spacing w:after="120"/>
        <w:ind w:left="720"/>
        <w:contextualSpacing w:val="0"/>
        <w:rPr>
          <w:sz w:val="22"/>
          <w:szCs w:val="22"/>
        </w:rPr>
      </w:pPr>
      <w:r w:rsidRPr="007A2D4F">
        <w:rPr>
          <w:sz w:val="22"/>
          <w:szCs w:val="22"/>
          <w:u w:val="single"/>
        </w:rPr>
        <w:t>Visible Emissions Outside of Startup</w:t>
      </w:r>
      <w:r w:rsidRPr="007A2D4F">
        <w:rPr>
          <w:sz w:val="22"/>
          <w:szCs w:val="22"/>
        </w:rPr>
        <w:t>.  Operator must m</w:t>
      </w:r>
      <w:r w:rsidRPr="007A2D4F">
        <w:rPr>
          <w:rFonts w:eastAsia="Calibri"/>
          <w:sz w:val="22"/>
          <w:szCs w:val="22"/>
        </w:rPr>
        <w:t>aintain opacity to less than or equal to 10 percent opacity (as determined by the average of three 1-hour blocks consisting of ten 6-minute average opacity values),</w:t>
      </w:r>
      <w:r w:rsidRPr="007A2D4F">
        <w:rPr>
          <w:sz w:val="22"/>
          <w:szCs w:val="22"/>
        </w:rPr>
        <w:t xml:space="preserve"> except as described in “Visible Emissions During Startup” of this specific condition.  [Rule 62-204.800(8)(b)7</w:t>
      </w:r>
      <w:r w:rsidR="00B3546F">
        <w:rPr>
          <w:sz w:val="22"/>
          <w:szCs w:val="22"/>
        </w:rPr>
        <w:t>9</w:t>
      </w:r>
      <w:r w:rsidRPr="007A2D4F">
        <w:rPr>
          <w:sz w:val="22"/>
          <w:szCs w:val="22"/>
        </w:rPr>
        <w:t>., F.A.C., and 40 CFR 60.2250(a)]</w:t>
      </w:r>
      <w:r w:rsidR="007A2D4F" w:rsidRPr="007A2D4F">
        <w:rPr>
          <w:sz w:val="22"/>
          <w:szCs w:val="22"/>
        </w:rPr>
        <w:t xml:space="preserve">  </w:t>
      </w:r>
    </w:p>
    <w:p w:rsidR="00835B5A" w:rsidRPr="007A2D4F" w:rsidRDefault="00835B5A" w:rsidP="004F4430">
      <w:pPr>
        <w:pStyle w:val="ListParagraph"/>
        <w:numPr>
          <w:ilvl w:val="0"/>
          <w:numId w:val="23"/>
        </w:numPr>
        <w:suppressAutoHyphens/>
        <w:spacing w:after="120"/>
        <w:ind w:left="720"/>
        <w:contextualSpacing w:val="0"/>
        <w:rPr>
          <w:sz w:val="22"/>
          <w:szCs w:val="22"/>
        </w:rPr>
      </w:pPr>
      <w:r w:rsidRPr="007A2D4F">
        <w:rPr>
          <w:sz w:val="22"/>
          <w:szCs w:val="22"/>
          <w:u w:val="single"/>
        </w:rPr>
        <w:t>Visible Emissions During Startup</w:t>
      </w:r>
      <w:r w:rsidRPr="007A2D4F">
        <w:rPr>
          <w:sz w:val="22"/>
          <w:szCs w:val="22"/>
        </w:rPr>
        <w:t>.  Operator must m</w:t>
      </w:r>
      <w:r w:rsidRPr="007A2D4F">
        <w:rPr>
          <w:rFonts w:eastAsia="Calibri"/>
          <w:sz w:val="22"/>
          <w:szCs w:val="22"/>
        </w:rPr>
        <w:t>aintain opacity to less than or equal to 35 percent opacity (as determined by the average of three 1-hour blocks consisting of ten 6-minute average opacity values)</w:t>
      </w:r>
      <w:r w:rsidRPr="007A2D4F">
        <w:rPr>
          <w:sz w:val="22"/>
          <w:szCs w:val="22"/>
        </w:rPr>
        <w:t xml:space="preserve"> during the startup period that is within the first 30 minutes of operation.  [Rule 62-204.800(8)(b)7</w:t>
      </w:r>
      <w:r w:rsidR="00B3546F">
        <w:rPr>
          <w:sz w:val="22"/>
          <w:szCs w:val="22"/>
        </w:rPr>
        <w:t>9</w:t>
      </w:r>
      <w:r w:rsidRPr="007A2D4F">
        <w:rPr>
          <w:sz w:val="22"/>
          <w:szCs w:val="22"/>
        </w:rPr>
        <w:t>., F.A.C., and 40 CFR 60.2250(b)]</w:t>
      </w:r>
    </w:p>
    <w:p w:rsidR="00835B5A" w:rsidRPr="00EB71B9" w:rsidRDefault="00835B5A" w:rsidP="00EB360B">
      <w:pPr>
        <w:pStyle w:val="ListParagraph"/>
        <w:numPr>
          <w:ilvl w:val="0"/>
          <w:numId w:val="2"/>
        </w:numPr>
        <w:spacing w:after="120"/>
        <w:rPr>
          <w:sz w:val="22"/>
          <w:szCs w:val="22"/>
        </w:rPr>
      </w:pPr>
      <w:r w:rsidRPr="00EB71B9">
        <w:rPr>
          <w:sz w:val="22"/>
          <w:szCs w:val="22"/>
        </w:rPr>
        <w:t>General Excess Emissions Rule.  The general excess emissions rule, Rule 62-210.700, F.A.C. shall not apply to air curtain incinerators.  [Rule 62-296.401(7)(b)1., F.A.C.]</w:t>
      </w:r>
    </w:p>
    <w:p w:rsidR="00835B5A" w:rsidRPr="00EB71B9" w:rsidRDefault="00835B5A" w:rsidP="00835B5A">
      <w:pPr>
        <w:pStyle w:val="Heading5"/>
        <w:numPr>
          <w:ilvl w:val="0"/>
          <w:numId w:val="0"/>
        </w:numPr>
        <w:spacing w:after="120"/>
        <w:rPr>
          <w:rFonts w:ascii="Times New Roman" w:hAnsi="Times New Roman"/>
          <w:b/>
          <w:caps/>
          <w:szCs w:val="22"/>
        </w:rPr>
      </w:pPr>
      <w:r w:rsidRPr="00EB71B9">
        <w:rPr>
          <w:rFonts w:ascii="Times New Roman" w:hAnsi="Times New Roman"/>
          <w:b/>
          <w:caps/>
          <w:szCs w:val="22"/>
        </w:rPr>
        <w:t>Testing Requirements</w:t>
      </w:r>
    </w:p>
    <w:p w:rsidR="00835B5A" w:rsidRPr="00EB71B9" w:rsidRDefault="00835B5A" w:rsidP="00835B5A">
      <w:pPr>
        <w:pStyle w:val="ListParagraph"/>
        <w:numPr>
          <w:ilvl w:val="0"/>
          <w:numId w:val="2"/>
        </w:numPr>
        <w:spacing w:after="120"/>
        <w:contextualSpacing w:val="0"/>
        <w:rPr>
          <w:sz w:val="22"/>
          <w:szCs w:val="22"/>
        </w:rPr>
      </w:pPr>
      <w:r w:rsidRPr="00EB71B9">
        <w:rPr>
          <w:sz w:val="22"/>
          <w:szCs w:val="22"/>
          <w:u w:val="single"/>
        </w:rPr>
        <w:t>Initial Compliance Test:</w:t>
      </w:r>
      <w:r w:rsidRPr="00EB71B9">
        <w:rPr>
          <w:sz w:val="22"/>
          <w:szCs w:val="22"/>
        </w:rPr>
        <w:t xml:space="preserve">  </w:t>
      </w:r>
      <w:r w:rsidRPr="00EB71B9">
        <w:rPr>
          <w:sz w:val="22"/>
        </w:rPr>
        <w:t>The emissions unit shall be tested to demonstrate initial compliance with the standards for visible emissions (VE).</w:t>
      </w:r>
      <w:r w:rsidRPr="00EB71B9">
        <w:rPr>
          <w:rFonts w:ascii="Calibri" w:eastAsia="Calibri" w:hAnsi="Calibri"/>
          <w:sz w:val="22"/>
          <w:szCs w:val="22"/>
        </w:rPr>
        <w:t xml:space="preserve">  </w:t>
      </w:r>
      <w:r w:rsidRPr="00EB71B9">
        <w:rPr>
          <w:sz w:val="22"/>
        </w:rPr>
        <w:t xml:space="preserve">The owner or operator of any air curtain incinerator subject to this subsection shall have a performance test conducted for visible emissions prior to submitting the application for an initial air operation permit.  The initial test for opacity shall be conducted as specified in 40 CFR 60.8, pursuant to EPA Method 9 outlined below, within 60 days after achieving permitted capacity, but not later than 180 days after initial operation of the unit.  </w:t>
      </w:r>
      <w:r w:rsidRPr="00EB71B9">
        <w:rPr>
          <w:sz w:val="22"/>
          <w:szCs w:val="22"/>
        </w:rPr>
        <w:t>[Rules 62-4.070(3), 62-204.800(8)(b)7</w:t>
      </w:r>
      <w:r w:rsidR="00B3546F">
        <w:rPr>
          <w:sz w:val="22"/>
          <w:szCs w:val="22"/>
        </w:rPr>
        <w:t>9</w:t>
      </w:r>
      <w:r w:rsidRPr="00EB71B9">
        <w:rPr>
          <w:sz w:val="22"/>
          <w:szCs w:val="22"/>
        </w:rPr>
        <w:t>., 62-296.401(7)</w:t>
      </w:r>
      <w:r w:rsidRPr="00EB71B9">
        <w:rPr>
          <w:sz w:val="22"/>
        </w:rPr>
        <w:t>(d)1.</w:t>
      </w:r>
      <w:r w:rsidRPr="00EB71B9">
        <w:rPr>
          <w:sz w:val="22"/>
          <w:szCs w:val="22"/>
        </w:rPr>
        <w:t>, 62-297.310(8), F.A.C.; and 40 CFR 60.2255(a) and (b)]</w:t>
      </w:r>
    </w:p>
    <w:p w:rsidR="00835B5A" w:rsidRPr="00EB71B9" w:rsidRDefault="00835B5A" w:rsidP="00835B5A">
      <w:pPr>
        <w:pStyle w:val="ListParagraph"/>
        <w:numPr>
          <w:ilvl w:val="0"/>
          <w:numId w:val="2"/>
        </w:numPr>
        <w:spacing w:after="120"/>
        <w:contextualSpacing w:val="0"/>
        <w:rPr>
          <w:sz w:val="22"/>
        </w:rPr>
      </w:pPr>
      <w:r w:rsidRPr="00EB71B9">
        <w:rPr>
          <w:sz w:val="22"/>
          <w:u w:val="single"/>
        </w:rPr>
        <w:t>Annual Compliance Tests:</w:t>
      </w:r>
      <w:r w:rsidRPr="00EB71B9">
        <w:rPr>
          <w:sz w:val="22"/>
        </w:rPr>
        <w:t xml:space="preserve">  The emissions unit shall be tested to demonstrate compliance with the emissions standards for VE annually during each calendar year (January 1 to December 31) and no longer than 12 calendar months following the date of the previous test.  [Rules </w:t>
      </w:r>
      <w:r w:rsidRPr="00EB71B9">
        <w:rPr>
          <w:sz w:val="22"/>
          <w:szCs w:val="22"/>
        </w:rPr>
        <w:t>62-204.800(8)(b)7</w:t>
      </w:r>
      <w:r w:rsidR="006D6B63">
        <w:rPr>
          <w:sz w:val="22"/>
          <w:szCs w:val="22"/>
        </w:rPr>
        <w:t>9</w:t>
      </w:r>
      <w:r w:rsidRPr="00EB71B9">
        <w:rPr>
          <w:sz w:val="22"/>
          <w:szCs w:val="22"/>
        </w:rPr>
        <w:t xml:space="preserve">., </w:t>
      </w:r>
      <w:r w:rsidRPr="00EB71B9">
        <w:rPr>
          <w:sz w:val="22"/>
        </w:rPr>
        <w:t>62-296.401(7)(d)1. and 62-297.310(8)(a)1, F.A.C., and 40 CFR 60.2255(c)]</w:t>
      </w:r>
    </w:p>
    <w:p w:rsidR="00835B5A" w:rsidRPr="007A2D4F" w:rsidRDefault="00835B5A" w:rsidP="00835B5A">
      <w:pPr>
        <w:pStyle w:val="ListParagraph"/>
        <w:numPr>
          <w:ilvl w:val="0"/>
          <w:numId w:val="2"/>
        </w:numPr>
        <w:spacing w:after="120"/>
        <w:contextualSpacing w:val="0"/>
        <w:rPr>
          <w:sz w:val="22"/>
        </w:rPr>
      </w:pPr>
      <w:r w:rsidRPr="007A2D4F">
        <w:rPr>
          <w:sz w:val="22"/>
          <w:u w:val="single"/>
        </w:rPr>
        <w:t>Test Requirements:</w:t>
      </w:r>
      <w:r w:rsidRPr="007A2D4F">
        <w:rPr>
          <w:sz w:val="22"/>
        </w:rPr>
        <w:t xml:space="preserve">  The permittee shall notify the Compliance Authority in writing at least 15 days prior to any required tests.  Tests shall be conducted in accordance with the applicable requirements specified in Appendix D (Common Testing Requirements) of this permit.  [Rules 62-296.401(7) and 62-297.310(9), F.A.C.]</w:t>
      </w:r>
    </w:p>
    <w:p w:rsidR="00835B5A" w:rsidRPr="001B2EA8" w:rsidRDefault="00835B5A" w:rsidP="00835B5A">
      <w:pPr>
        <w:pStyle w:val="ListParagraph"/>
        <w:numPr>
          <w:ilvl w:val="0"/>
          <w:numId w:val="2"/>
        </w:numPr>
        <w:spacing w:after="240"/>
        <w:contextualSpacing w:val="0"/>
        <w:rPr>
          <w:sz w:val="22"/>
        </w:rPr>
      </w:pPr>
      <w:r w:rsidRPr="001B2EA8">
        <w:rPr>
          <w:sz w:val="22"/>
          <w:u w:val="single"/>
        </w:rPr>
        <w:t>Test Methods</w:t>
      </w:r>
      <w:r w:rsidRPr="001B2EA8">
        <w:rPr>
          <w:sz w:val="22"/>
        </w:rPr>
        <w:t>:  Required tests shall be performed in accordance with the following reference method.</w:t>
      </w:r>
    </w:p>
    <w:tbl>
      <w:tblPr>
        <w:tblW w:w="9684"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835B5A" w:rsidRPr="00B41709" w:rsidTr="00EA4E75">
        <w:trPr>
          <w:tblHeader/>
        </w:trPr>
        <w:tc>
          <w:tcPr>
            <w:tcW w:w="1080" w:type="dxa"/>
            <w:vAlign w:val="center"/>
          </w:tcPr>
          <w:p w:rsidR="00835B5A" w:rsidRPr="00B41709" w:rsidRDefault="00835B5A" w:rsidP="00EA4E75">
            <w:pPr>
              <w:jc w:val="center"/>
              <w:rPr>
                <w:b/>
              </w:rPr>
            </w:pPr>
            <w:r w:rsidRPr="00B41709">
              <w:rPr>
                <w:b/>
              </w:rPr>
              <w:t>Method</w:t>
            </w:r>
          </w:p>
        </w:tc>
        <w:tc>
          <w:tcPr>
            <w:tcW w:w="8604" w:type="dxa"/>
          </w:tcPr>
          <w:p w:rsidR="00835B5A" w:rsidRPr="00B41709" w:rsidRDefault="00835B5A" w:rsidP="00EA4E75">
            <w:pPr>
              <w:rPr>
                <w:b/>
              </w:rPr>
            </w:pPr>
            <w:r w:rsidRPr="00B41709">
              <w:rPr>
                <w:b/>
              </w:rPr>
              <w:t>Description of Method and Comments</w:t>
            </w:r>
          </w:p>
        </w:tc>
      </w:tr>
      <w:tr w:rsidR="00835B5A" w:rsidRPr="00B41709" w:rsidTr="00EA4E75">
        <w:tc>
          <w:tcPr>
            <w:tcW w:w="1080" w:type="dxa"/>
            <w:vAlign w:val="center"/>
          </w:tcPr>
          <w:p w:rsidR="00835B5A" w:rsidRPr="00D22340" w:rsidRDefault="00835B5A" w:rsidP="00EA4E75">
            <w:pPr>
              <w:jc w:val="center"/>
              <w:rPr>
                <w:sz w:val="22"/>
                <w:szCs w:val="22"/>
              </w:rPr>
            </w:pPr>
            <w:r w:rsidRPr="00D22340">
              <w:rPr>
                <w:sz w:val="22"/>
                <w:szCs w:val="22"/>
              </w:rPr>
              <w:t>9</w:t>
            </w:r>
          </w:p>
        </w:tc>
        <w:tc>
          <w:tcPr>
            <w:tcW w:w="8604" w:type="dxa"/>
          </w:tcPr>
          <w:p w:rsidR="00835B5A" w:rsidRPr="00D22340" w:rsidRDefault="00835B5A" w:rsidP="00EA4E75">
            <w:pPr>
              <w:rPr>
                <w:sz w:val="22"/>
                <w:szCs w:val="22"/>
              </w:rPr>
            </w:pPr>
            <w:r w:rsidRPr="00D22340">
              <w:rPr>
                <w:sz w:val="22"/>
                <w:szCs w:val="22"/>
              </w:rPr>
              <w:t>Visual Determination of the Opacity of Emissions from Stationary Sources</w:t>
            </w:r>
          </w:p>
        </w:tc>
      </w:tr>
    </w:tbl>
    <w:p w:rsidR="00835B5A" w:rsidRDefault="00835B5A" w:rsidP="00835B5A">
      <w:pPr>
        <w:spacing w:before="120" w:after="120"/>
        <w:ind w:left="360"/>
        <w:rPr>
          <w:sz w:val="22"/>
          <w:szCs w:val="22"/>
        </w:rPr>
      </w:pPr>
      <w:r w:rsidRPr="00845DA5">
        <w:rPr>
          <w:sz w:val="22"/>
          <w:szCs w:val="22"/>
        </w:rPr>
        <w:t xml:space="preserve">The above method </w:t>
      </w:r>
      <w:r>
        <w:rPr>
          <w:sz w:val="22"/>
          <w:szCs w:val="22"/>
        </w:rPr>
        <w:t>is</w:t>
      </w:r>
      <w:r w:rsidRPr="00845DA5">
        <w:rPr>
          <w:sz w:val="22"/>
          <w:szCs w:val="22"/>
        </w:rPr>
        <w:t xml:space="preserve"> described in Appendix A </w:t>
      </w:r>
      <w:r>
        <w:rPr>
          <w:sz w:val="22"/>
          <w:szCs w:val="22"/>
        </w:rPr>
        <w:t xml:space="preserve">of </w:t>
      </w:r>
      <w:r w:rsidRPr="00845DA5">
        <w:rPr>
          <w:sz w:val="22"/>
          <w:szCs w:val="22"/>
        </w:rPr>
        <w:t xml:space="preserve">40 CFR 60 and </w:t>
      </w:r>
      <w:r>
        <w:rPr>
          <w:sz w:val="22"/>
          <w:szCs w:val="22"/>
        </w:rPr>
        <w:t xml:space="preserve">is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w:t>
      </w:r>
      <w:r w:rsidRPr="00605E8B">
        <w:rPr>
          <w:sz w:val="22"/>
          <w:szCs w:val="22"/>
        </w:rPr>
        <w:t xml:space="preserve">s 62-401(7)(c)1., and </w:t>
      </w:r>
      <w:r w:rsidRPr="00F162E5">
        <w:rPr>
          <w:sz w:val="22"/>
          <w:szCs w:val="22"/>
        </w:rPr>
        <w:t>62-204.800(8)(b)7</w:t>
      </w:r>
      <w:r w:rsidR="00B3546F">
        <w:rPr>
          <w:sz w:val="22"/>
          <w:szCs w:val="22"/>
        </w:rPr>
        <w:t>9</w:t>
      </w:r>
      <w:r w:rsidRPr="00F162E5">
        <w:rPr>
          <w:sz w:val="22"/>
          <w:szCs w:val="22"/>
        </w:rPr>
        <w:t>.,</w:t>
      </w:r>
      <w:r w:rsidRPr="00845DA5">
        <w:rPr>
          <w:sz w:val="22"/>
          <w:szCs w:val="22"/>
        </w:rPr>
        <w:t xml:space="preserve"> F.A.C.</w:t>
      </w:r>
      <w:r>
        <w:rPr>
          <w:sz w:val="22"/>
          <w:szCs w:val="22"/>
        </w:rPr>
        <w:t>, and</w:t>
      </w:r>
      <w:r w:rsidRPr="00845DA5">
        <w:rPr>
          <w:sz w:val="22"/>
          <w:szCs w:val="22"/>
        </w:rPr>
        <w:t xml:space="preserve"> </w:t>
      </w:r>
      <w:r>
        <w:rPr>
          <w:sz w:val="22"/>
          <w:szCs w:val="22"/>
        </w:rPr>
        <w:t xml:space="preserve">40 CFR 60.2255(a) and Appendix A of </w:t>
      </w:r>
      <w:r w:rsidRPr="00845DA5">
        <w:rPr>
          <w:sz w:val="22"/>
          <w:szCs w:val="22"/>
        </w:rPr>
        <w:t>40 CFR 60]</w:t>
      </w:r>
    </w:p>
    <w:p w:rsidR="00835B5A" w:rsidRPr="00572E6A" w:rsidRDefault="00835B5A" w:rsidP="00835B5A">
      <w:pPr>
        <w:spacing w:before="240" w:after="120"/>
        <w:rPr>
          <w:b/>
          <w:sz w:val="22"/>
          <w:szCs w:val="22"/>
        </w:rPr>
      </w:pPr>
      <w:r w:rsidRPr="00572E6A">
        <w:rPr>
          <w:b/>
          <w:sz w:val="22"/>
          <w:szCs w:val="22"/>
        </w:rPr>
        <w:t>MONITORING REQUIREMENTS</w:t>
      </w:r>
    </w:p>
    <w:p w:rsidR="00835B5A" w:rsidRPr="00EB360B" w:rsidRDefault="00835B5A" w:rsidP="00EB360B">
      <w:pPr>
        <w:pStyle w:val="ListParagraph"/>
        <w:numPr>
          <w:ilvl w:val="0"/>
          <w:numId w:val="2"/>
        </w:numPr>
        <w:tabs>
          <w:tab w:val="left" w:pos="-1440"/>
          <w:tab w:val="left" w:pos="-72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rPr>
      </w:pPr>
      <w:r w:rsidRPr="00EB360B">
        <w:rPr>
          <w:bCs/>
          <w:sz w:val="22"/>
          <w:u w:val="single"/>
        </w:rPr>
        <w:t>Operating Log.</w:t>
      </w:r>
      <w:r w:rsidRPr="00EB360B">
        <w:rPr>
          <w:bCs/>
          <w:sz w:val="22"/>
        </w:rPr>
        <w:t xml:space="preserve">  The permittee shall maintain a </w:t>
      </w:r>
      <w:r w:rsidRPr="00EB360B">
        <w:rPr>
          <w:sz w:val="22"/>
        </w:rPr>
        <w:t>daily operating log which shall, at a minimum, include the following information:</w:t>
      </w:r>
    </w:p>
    <w:p w:rsidR="00835B5A" w:rsidRPr="005655F7" w:rsidRDefault="00835B5A" w:rsidP="00A133F0">
      <w:pPr>
        <w:pStyle w:val="ListParagraph"/>
        <w:numPr>
          <w:ilvl w:val="1"/>
          <w:numId w:val="16"/>
        </w:numPr>
        <w:tabs>
          <w:tab w:val="left" w:pos="-1440"/>
          <w:tab w:val="left" w:pos="-720"/>
          <w:tab w:val="left" w:pos="720"/>
          <w:tab w:val="left" w:pos="2880"/>
          <w:tab w:val="left" w:pos="3600"/>
          <w:tab w:val="left" w:pos="4320"/>
          <w:tab w:val="left" w:pos="5040"/>
          <w:tab w:val="left" w:pos="5760"/>
          <w:tab w:val="left" w:pos="6480"/>
          <w:tab w:val="left" w:pos="7200"/>
          <w:tab w:val="left" w:pos="7920"/>
          <w:tab w:val="left" w:pos="8640"/>
          <w:tab w:val="left" w:pos="9360"/>
        </w:tabs>
        <w:suppressAutoHyphens/>
        <w:ind w:left="994" w:hanging="634"/>
        <w:contextualSpacing w:val="0"/>
        <w:rPr>
          <w:sz w:val="22"/>
        </w:rPr>
      </w:pPr>
      <w:r w:rsidRPr="005655F7">
        <w:rPr>
          <w:sz w:val="22"/>
        </w:rPr>
        <w:t>Date of operation</w:t>
      </w:r>
    </w:p>
    <w:p w:rsidR="002D6ACC" w:rsidRDefault="00835B5A" w:rsidP="00A133F0">
      <w:pPr>
        <w:pStyle w:val="ListParagraph"/>
        <w:numPr>
          <w:ilvl w:val="0"/>
          <w:numId w:val="22"/>
        </w:numPr>
        <w:tabs>
          <w:tab w:val="left" w:pos="-1440"/>
          <w:tab w:val="left" w:pos="-720"/>
          <w:tab w:val="left" w:pos="72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 w:val="22"/>
        </w:rPr>
      </w:pPr>
      <w:r w:rsidRPr="00A133F0">
        <w:rPr>
          <w:sz w:val="22"/>
        </w:rPr>
        <w:t xml:space="preserve">Time </w:t>
      </w:r>
      <w:r w:rsidRPr="005E33FE">
        <w:rPr>
          <w:sz w:val="22"/>
        </w:rPr>
        <w:t>charging began</w:t>
      </w:r>
    </w:p>
    <w:p w:rsidR="00835B5A" w:rsidRPr="005E33FE" w:rsidRDefault="002343D8" w:rsidP="00A133F0">
      <w:pPr>
        <w:pStyle w:val="ListParagraph"/>
        <w:numPr>
          <w:ilvl w:val="0"/>
          <w:numId w:val="22"/>
        </w:numPr>
        <w:tabs>
          <w:tab w:val="left" w:pos="-1440"/>
          <w:tab w:val="left" w:pos="-720"/>
          <w:tab w:val="left" w:pos="72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 w:val="22"/>
        </w:rPr>
      </w:pPr>
      <w:r w:rsidRPr="005E33FE">
        <w:rPr>
          <w:sz w:val="22"/>
        </w:rPr>
        <w:t>Time charging ended</w:t>
      </w:r>
    </w:p>
    <w:p w:rsidR="002D6ACC" w:rsidRDefault="00835B5A" w:rsidP="00A133F0">
      <w:pPr>
        <w:pStyle w:val="ListParagraph"/>
        <w:numPr>
          <w:ilvl w:val="0"/>
          <w:numId w:val="22"/>
        </w:numPr>
        <w:tabs>
          <w:tab w:val="left" w:pos="-1440"/>
          <w:tab w:val="left" w:pos="-720"/>
          <w:tab w:val="left" w:pos="72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 w:val="22"/>
        </w:rPr>
      </w:pPr>
      <w:r w:rsidRPr="005E33FE">
        <w:rPr>
          <w:sz w:val="22"/>
        </w:rPr>
        <w:t>Startup time (incinerator lit, blower engine on)</w:t>
      </w:r>
    </w:p>
    <w:p w:rsidR="00835B5A" w:rsidRPr="005E33FE" w:rsidRDefault="002D6ACC" w:rsidP="00A133F0">
      <w:pPr>
        <w:pStyle w:val="ListParagraph"/>
        <w:numPr>
          <w:ilvl w:val="0"/>
          <w:numId w:val="22"/>
        </w:numPr>
        <w:tabs>
          <w:tab w:val="left" w:pos="-1440"/>
          <w:tab w:val="left" w:pos="-720"/>
          <w:tab w:val="left" w:pos="72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 w:val="22"/>
        </w:rPr>
      </w:pPr>
      <w:r>
        <w:rPr>
          <w:sz w:val="22"/>
        </w:rPr>
        <w:t>E</w:t>
      </w:r>
      <w:r w:rsidR="00835B5A" w:rsidRPr="005E33FE">
        <w:rPr>
          <w:sz w:val="22"/>
        </w:rPr>
        <w:t>nd operation time (blower engine off)</w:t>
      </w:r>
      <w:r w:rsidR="00E41E3C" w:rsidRPr="005E33FE">
        <w:rPr>
          <w:sz w:val="22"/>
        </w:rPr>
        <w:t xml:space="preserve">  </w:t>
      </w:r>
    </w:p>
    <w:p w:rsidR="00835B5A" w:rsidRPr="005E33FE" w:rsidRDefault="00835B5A" w:rsidP="00A133F0">
      <w:pPr>
        <w:pStyle w:val="ListParagraph"/>
        <w:numPr>
          <w:ilvl w:val="0"/>
          <w:numId w:val="22"/>
        </w:numPr>
        <w:tabs>
          <w:tab w:val="left" w:pos="-1440"/>
          <w:tab w:val="left" w:pos="-720"/>
          <w:tab w:val="left" w:pos="72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 w:val="22"/>
        </w:rPr>
      </w:pPr>
      <w:r w:rsidRPr="005E33FE">
        <w:rPr>
          <w:sz w:val="22"/>
        </w:rPr>
        <w:t>Number of hours of blower operation.  This is the number used to determine ACI hours of operation for each date of operation.</w:t>
      </w:r>
      <w:r w:rsidR="00E41E3C" w:rsidRPr="005E33FE">
        <w:rPr>
          <w:sz w:val="22"/>
        </w:rPr>
        <w:t xml:space="preserve"> </w:t>
      </w:r>
    </w:p>
    <w:p w:rsidR="00835B5A" w:rsidRPr="005E33FE" w:rsidRDefault="00835B5A" w:rsidP="00A133F0">
      <w:pPr>
        <w:pStyle w:val="ListParagraph"/>
        <w:numPr>
          <w:ilvl w:val="0"/>
          <w:numId w:val="22"/>
        </w:numPr>
        <w:tabs>
          <w:tab w:val="left" w:pos="-1440"/>
          <w:tab w:val="left" w:pos="-720"/>
          <w:tab w:val="left" w:pos="72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 w:val="22"/>
        </w:rPr>
      </w:pPr>
      <w:r w:rsidRPr="005E33FE">
        <w:rPr>
          <w:sz w:val="22"/>
        </w:rPr>
        <w:t>Running cumulative total of ACI hours of operation</w:t>
      </w:r>
      <w:r w:rsidR="002D6ACC">
        <w:rPr>
          <w:sz w:val="22"/>
        </w:rPr>
        <w:t xml:space="preserve"> for the current calendar year</w:t>
      </w:r>
      <w:r w:rsidRPr="005E33FE">
        <w:rPr>
          <w:sz w:val="22"/>
        </w:rPr>
        <w:t>.</w:t>
      </w:r>
      <w:r w:rsidR="00E41E3C" w:rsidRPr="005E33FE">
        <w:rPr>
          <w:sz w:val="22"/>
        </w:rPr>
        <w:t xml:space="preserve">  </w:t>
      </w:r>
    </w:p>
    <w:p w:rsidR="00835B5A" w:rsidRPr="005E33FE" w:rsidRDefault="00835B5A" w:rsidP="00A133F0">
      <w:pPr>
        <w:pStyle w:val="ListParagraph"/>
        <w:numPr>
          <w:ilvl w:val="0"/>
          <w:numId w:val="22"/>
        </w:numPr>
        <w:tabs>
          <w:tab w:val="left" w:pos="-1440"/>
          <w:tab w:val="left" w:pos="-72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 w:val="22"/>
        </w:rPr>
      </w:pPr>
      <w:r w:rsidRPr="005E33FE">
        <w:rPr>
          <w:sz w:val="22"/>
        </w:rPr>
        <w:t>Maintenance performed, additional comments</w:t>
      </w:r>
    </w:p>
    <w:p w:rsidR="00835B5A" w:rsidRPr="00A133F0" w:rsidRDefault="00835B5A" w:rsidP="00A133F0">
      <w:pPr>
        <w:pStyle w:val="ListParagraph"/>
        <w:numPr>
          <w:ilvl w:val="0"/>
          <w:numId w:val="22"/>
        </w:numPr>
        <w:tabs>
          <w:tab w:val="left" w:pos="-1440"/>
          <w:tab w:val="left" w:pos="-72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 w:val="22"/>
        </w:rPr>
      </w:pPr>
      <w:r w:rsidRPr="005E33FE">
        <w:rPr>
          <w:sz w:val="22"/>
        </w:rPr>
        <w:t>Operators verification statement and</w:t>
      </w:r>
      <w:r w:rsidRPr="00A133F0">
        <w:rPr>
          <w:sz w:val="22"/>
        </w:rPr>
        <w:t xml:space="preserve"> signature</w:t>
      </w:r>
    </w:p>
    <w:p w:rsidR="00835B5A" w:rsidRDefault="00835B5A" w:rsidP="00835B5A">
      <w:pPr>
        <w:tabs>
          <w:tab w:val="left" w:pos="-1440"/>
          <w:tab w:val="left" w:pos="-720"/>
          <w:tab w:val="left" w:pos="1440"/>
          <w:tab w:val="left" w:pos="2880"/>
          <w:tab w:val="left" w:pos="3600"/>
          <w:tab w:val="left" w:pos="4320"/>
          <w:tab w:val="left" w:pos="5040"/>
          <w:tab w:val="left" w:pos="5760"/>
          <w:tab w:val="left" w:pos="6480"/>
          <w:tab w:val="left" w:pos="7200"/>
          <w:tab w:val="left" w:pos="7920"/>
          <w:tab w:val="left" w:pos="8640"/>
          <w:tab w:val="left" w:pos="9360"/>
        </w:tabs>
        <w:suppressAutoHyphens/>
        <w:spacing w:after="240"/>
        <w:ind w:left="360"/>
        <w:rPr>
          <w:sz w:val="22"/>
        </w:rPr>
      </w:pPr>
      <w:r w:rsidRPr="004659DD">
        <w:rPr>
          <w:sz w:val="22"/>
        </w:rPr>
        <w:t xml:space="preserve">This log shall be maintained at the facility for at least five years and shall </w:t>
      </w:r>
      <w:r w:rsidRPr="00EB71B9">
        <w:rPr>
          <w:sz w:val="22"/>
        </w:rPr>
        <w:t>be made available to the Department upon request.  [Rules 62-4.070(3) and 62-296.401(7)(b)5., F.A.C.]</w:t>
      </w:r>
    </w:p>
    <w:p w:rsidR="00835B5A" w:rsidRPr="00EB71B9" w:rsidRDefault="00835B5A" w:rsidP="00835B5A">
      <w:pPr>
        <w:spacing w:before="240" w:line="276" w:lineRule="auto"/>
        <w:rPr>
          <w:b/>
          <w:sz w:val="22"/>
        </w:rPr>
      </w:pPr>
      <w:r w:rsidRPr="00EB71B9">
        <w:rPr>
          <w:b/>
          <w:sz w:val="22"/>
        </w:rPr>
        <w:t>RECORDS AND REPORTS</w:t>
      </w:r>
    </w:p>
    <w:p w:rsidR="00835B5A" w:rsidRPr="00EB71B9" w:rsidRDefault="00835B5A" w:rsidP="00835B5A">
      <w:pPr>
        <w:tabs>
          <w:tab w:val="left" w:pos="-1440"/>
          <w:tab w:val="left" w:pos="-720"/>
          <w:tab w:val="left" w:pos="0"/>
          <w:tab w:val="left" w:pos="3600"/>
          <w:tab w:val="left" w:pos="4320"/>
          <w:tab w:val="left" w:pos="5040"/>
          <w:tab w:val="left" w:pos="5760"/>
          <w:tab w:val="left" w:pos="6480"/>
          <w:tab w:val="left" w:pos="7200"/>
          <w:tab w:val="left" w:pos="7920"/>
          <w:tab w:val="left" w:pos="8640"/>
          <w:tab w:val="left" w:pos="9360"/>
        </w:tabs>
        <w:suppressAutoHyphens/>
        <w:spacing w:after="240"/>
        <w:rPr>
          <w:bCs/>
          <w:i/>
          <w:strike/>
          <w:sz w:val="22"/>
        </w:rPr>
      </w:pPr>
      <w:r w:rsidRPr="00EB71B9">
        <w:rPr>
          <w:bCs/>
          <w:i/>
          <w:sz w:val="22"/>
        </w:rPr>
        <w:t xml:space="preserve">{Permitting Note:  </w:t>
      </w:r>
      <w:r w:rsidR="00815DD8" w:rsidRPr="00EB71B9">
        <w:rPr>
          <w:bCs/>
          <w:i/>
          <w:sz w:val="22"/>
        </w:rPr>
        <w:t xml:space="preserve">The </w:t>
      </w:r>
      <w:r w:rsidRPr="00EB71B9">
        <w:rPr>
          <w:bCs/>
          <w:i/>
          <w:sz w:val="22"/>
        </w:rPr>
        <w:t xml:space="preserve">permittee met the requirements of 40 CFR 60.2260(a)(1):  Notification of intent to construct, (2) The planned initial startup date, and (3) Types of materials planned to burn, by submitting </w:t>
      </w:r>
      <w:r w:rsidR="00815DD8" w:rsidRPr="00EB71B9">
        <w:rPr>
          <w:bCs/>
          <w:i/>
          <w:sz w:val="22"/>
        </w:rPr>
        <w:t>construction A</w:t>
      </w:r>
      <w:r w:rsidRPr="00EB71B9">
        <w:rPr>
          <w:bCs/>
          <w:i/>
          <w:sz w:val="22"/>
        </w:rPr>
        <w:t>pplication</w:t>
      </w:r>
      <w:r w:rsidR="00815DD8" w:rsidRPr="00EB71B9">
        <w:rPr>
          <w:bCs/>
          <w:i/>
          <w:sz w:val="22"/>
        </w:rPr>
        <w:t xml:space="preserve"> No.</w:t>
      </w:r>
      <w:r w:rsidRPr="00EB71B9">
        <w:rPr>
          <w:bCs/>
          <w:i/>
          <w:sz w:val="22"/>
        </w:rPr>
        <w:t xml:space="preserve"> </w:t>
      </w:r>
      <w:r w:rsidR="00815DD8" w:rsidRPr="00EB71B9">
        <w:rPr>
          <w:bCs/>
          <w:i/>
          <w:sz w:val="22"/>
        </w:rPr>
        <w:t>0330260-012-AC}</w:t>
      </w:r>
    </w:p>
    <w:p w:rsidR="00835B5A" w:rsidRPr="00EB71B9" w:rsidRDefault="00835B5A" w:rsidP="00B201FB">
      <w:pPr>
        <w:pStyle w:val="ListParagraph"/>
        <w:numPr>
          <w:ilvl w:val="0"/>
          <w:numId w:val="2"/>
        </w:numPr>
        <w:tabs>
          <w:tab w:val="left" w:pos="-1440"/>
          <w:tab w:val="left" w:pos="-720"/>
          <w:tab w:val="left" w:pos="450"/>
          <w:tab w:val="left" w:pos="3600"/>
          <w:tab w:val="left" w:pos="4320"/>
          <w:tab w:val="left" w:pos="5040"/>
          <w:tab w:val="left" w:pos="5760"/>
          <w:tab w:val="left" w:pos="6480"/>
          <w:tab w:val="left" w:pos="7200"/>
          <w:tab w:val="left" w:pos="7920"/>
          <w:tab w:val="left" w:pos="8640"/>
          <w:tab w:val="left" w:pos="9360"/>
        </w:tabs>
        <w:suppressAutoHyphens/>
        <w:spacing w:after="120"/>
        <w:contextualSpacing w:val="0"/>
        <w:rPr>
          <w:bCs/>
          <w:sz w:val="22"/>
          <w:u w:val="single"/>
        </w:rPr>
      </w:pPr>
      <w:r w:rsidRPr="00EB71B9">
        <w:rPr>
          <w:bCs/>
          <w:sz w:val="22"/>
          <w:u w:val="single"/>
        </w:rPr>
        <w:t>Test Reports:</w:t>
      </w:r>
    </w:p>
    <w:p w:rsidR="00B201FB" w:rsidRPr="00EB71B9" w:rsidRDefault="00835B5A" w:rsidP="00A133F0">
      <w:pPr>
        <w:pStyle w:val="ListParagraph"/>
        <w:widowControl w:val="0"/>
        <w:numPr>
          <w:ilvl w:val="0"/>
          <w:numId w:val="18"/>
        </w:numPr>
        <w:tabs>
          <w:tab w:val="left" w:pos="-1440"/>
          <w:tab w:val="left" w:pos="-720"/>
          <w:tab w:val="left" w:pos="450"/>
          <w:tab w:val="left" w:pos="630"/>
          <w:tab w:val="left" w:pos="1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630" w:hanging="270"/>
        <w:contextualSpacing w:val="0"/>
        <w:rPr>
          <w:snapToGrid w:val="0"/>
          <w:sz w:val="22"/>
        </w:rPr>
      </w:pPr>
      <w:r w:rsidRPr="00EB71B9">
        <w:rPr>
          <w:sz w:val="22"/>
        </w:rPr>
        <w:t>All test results shall be reported to the Department in accordance with the provisions of Rule 62-297.310, F.A.C. and requirements specified in Appendix D (Common Testing Requirements) of this permit.  For each test run, the report shall also indicate the charging rate, a description of the materials burned, identification of the starter fuel used, and a copy of the daily operating log for the test day.  [Rules 62-4.070(3), 62-296.401(7)(c)2.,</w:t>
      </w:r>
      <w:r w:rsidR="00E85299" w:rsidRPr="00EB71B9">
        <w:rPr>
          <w:sz w:val="22"/>
        </w:rPr>
        <w:t xml:space="preserve"> and</w:t>
      </w:r>
      <w:r w:rsidRPr="00EB71B9">
        <w:rPr>
          <w:sz w:val="22"/>
        </w:rPr>
        <w:t xml:space="preserve"> 62-297.310(</w:t>
      </w:r>
      <w:r w:rsidR="00E85299" w:rsidRPr="00EB71B9">
        <w:rPr>
          <w:sz w:val="22"/>
        </w:rPr>
        <w:t>10</w:t>
      </w:r>
      <w:r w:rsidRPr="00EB71B9">
        <w:rPr>
          <w:sz w:val="22"/>
        </w:rPr>
        <w:t>) F.A.C.]</w:t>
      </w:r>
      <w:r w:rsidR="00B201FB" w:rsidRPr="00EB71B9">
        <w:rPr>
          <w:sz w:val="22"/>
        </w:rPr>
        <w:t xml:space="preserve">  </w:t>
      </w:r>
    </w:p>
    <w:p w:rsidR="00835B5A" w:rsidRPr="00EB71B9" w:rsidRDefault="00835B5A" w:rsidP="00A133F0">
      <w:pPr>
        <w:pStyle w:val="ListParagraph"/>
        <w:widowControl w:val="0"/>
        <w:numPr>
          <w:ilvl w:val="0"/>
          <w:numId w:val="18"/>
        </w:numPr>
        <w:tabs>
          <w:tab w:val="left" w:pos="-1440"/>
          <w:tab w:val="left" w:pos="-720"/>
          <w:tab w:val="left" w:pos="450"/>
          <w:tab w:val="left" w:pos="630"/>
          <w:tab w:val="left" w:pos="135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ind w:left="630" w:hanging="270"/>
        <w:contextualSpacing w:val="0"/>
        <w:rPr>
          <w:snapToGrid w:val="0"/>
          <w:sz w:val="22"/>
        </w:rPr>
      </w:pPr>
      <w:r w:rsidRPr="00EB71B9">
        <w:rPr>
          <w:snapToGrid w:val="0"/>
          <w:sz w:val="22"/>
        </w:rPr>
        <w:t xml:space="preserve">The permittee must submit the results (each 6-minute average) of the required annual opacity test no later than 60 days following the initial test.  Subsequent annual opacity test results must be submitted within 12 months following the previous report.  [Rule </w:t>
      </w:r>
      <w:r w:rsidR="00B3546F">
        <w:rPr>
          <w:sz w:val="22"/>
          <w:szCs w:val="22"/>
        </w:rPr>
        <w:t>62-204.800(8)(b)79</w:t>
      </w:r>
      <w:r w:rsidRPr="00EB71B9">
        <w:rPr>
          <w:sz w:val="22"/>
          <w:szCs w:val="22"/>
        </w:rPr>
        <w:t xml:space="preserve">., F.A.C., </w:t>
      </w:r>
      <w:r w:rsidRPr="00EB71B9">
        <w:rPr>
          <w:snapToGrid w:val="0"/>
          <w:sz w:val="22"/>
        </w:rPr>
        <w:t>40 CFR 60.2260(3)(d)]</w:t>
      </w:r>
    </w:p>
    <w:p w:rsidR="005A2AA0" w:rsidRDefault="003E0F46" w:rsidP="00AC1939">
      <w:pPr>
        <w:pStyle w:val="ListParagraph"/>
        <w:numPr>
          <w:ilvl w:val="0"/>
          <w:numId w:val="2"/>
        </w:numPr>
        <w:tabs>
          <w:tab w:val="left" w:pos="-1440"/>
          <w:tab w:val="left" w:pos="-72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after="120"/>
        <w:rPr>
          <w:sz w:val="22"/>
        </w:rPr>
      </w:pPr>
      <w:r w:rsidRPr="007A2D4F">
        <w:rPr>
          <w:bCs/>
          <w:sz w:val="22"/>
          <w:u w:val="single"/>
        </w:rPr>
        <w:t>Tes</w:t>
      </w:r>
      <w:r w:rsidR="001F4FF3" w:rsidRPr="007A2D4F">
        <w:rPr>
          <w:bCs/>
          <w:sz w:val="22"/>
          <w:u w:val="single"/>
        </w:rPr>
        <w:t>t Results</w:t>
      </w:r>
      <w:r w:rsidR="00835B5A" w:rsidRPr="007A2D4F">
        <w:rPr>
          <w:bCs/>
          <w:sz w:val="22"/>
        </w:rPr>
        <w:t>.</w:t>
      </w:r>
      <w:r w:rsidR="00A133F0" w:rsidRPr="007A2D4F">
        <w:rPr>
          <w:bCs/>
          <w:sz w:val="22"/>
        </w:rPr>
        <w:t xml:space="preserve">  </w:t>
      </w:r>
      <w:r w:rsidR="00835B5A" w:rsidRPr="007A2D4F">
        <w:rPr>
          <w:sz w:val="22"/>
        </w:rPr>
        <w:t xml:space="preserve">Records </w:t>
      </w:r>
      <w:r w:rsidR="00835B5A" w:rsidRPr="00EB71B9">
        <w:rPr>
          <w:sz w:val="22"/>
        </w:rPr>
        <w:t xml:space="preserve">of the results of all initial and annual visible emission tests shall be kept by the owner or operator in either paper copy or electronic format for at least five years.  These records shall be made available to the Department or for an inspector’s onsite review upon request.  [Rules </w:t>
      </w:r>
      <w:r w:rsidR="00835B5A" w:rsidRPr="00EB71B9">
        <w:rPr>
          <w:sz w:val="22"/>
          <w:szCs w:val="22"/>
        </w:rPr>
        <w:t>62-204.800(8)(b)7</w:t>
      </w:r>
      <w:r w:rsidR="00B3546F">
        <w:rPr>
          <w:sz w:val="22"/>
          <w:szCs w:val="22"/>
        </w:rPr>
        <w:t>9</w:t>
      </w:r>
      <w:r w:rsidR="00835B5A" w:rsidRPr="00EB71B9">
        <w:rPr>
          <w:sz w:val="22"/>
          <w:szCs w:val="22"/>
        </w:rPr>
        <w:t>.,</w:t>
      </w:r>
      <w:r w:rsidR="00835B5A" w:rsidRPr="00EB71B9">
        <w:rPr>
          <w:sz w:val="22"/>
        </w:rPr>
        <w:t xml:space="preserve"> and 62-296.401(7)(c)3., F.A.C., and 40 CFR 60.2260 (b), (c) and (f)]</w:t>
      </w:r>
      <w:r w:rsidR="00B201FB" w:rsidRPr="00EB71B9">
        <w:rPr>
          <w:sz w:val="22"/>
        </w:rPr>
        <w:t xml:space="preserve">  </w:t>
      </w:r>
    </w:p>
    <w:p w:rsidR="00400F50" w:rsidRPr="007A2D4F" w:rsidRDefault="00400F50" w:rsidP="00400F50">
      <w:pPr>
        <w:spacing w:before="240" w:line="276" w:lineRule="auto"/>
        <w:rPr>
          <w:b/>
          <w:sz w:val="22"/>
        </w:rPr>
      </w:pPr>
      <w:r w:rsidRPr="007A2D4F">
        <w:rPr>
          <w:b/>
          <w:sz w:val="22"/>
        </w:rPr>
        <w:t>ADDITIONAL REQUIREMENTS</w:t>
      </w:r>
    </w:p>
    <w:p w:rsidR="002D6ACC" w:rsidRPr="002D6ACC" w:rsidRDefault="002D6ACC" w:rsidP="002D6ACC">
      <w:pPr>
        <w:pStyle w:val="ListParagraph"/>
        <w:numPr>
          <w:ilvl w:val="0"/>
          <w:numId w:val="2"/>
        </w:numPr>
        <w:tabs>
          <w:tab w:val="left" w:pos="-1440"/>
          <w:tab w:val="left" w:pos="-72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contextualSpacing w:val="0"/>
        <w:rPr>
          <w:sz w:val="22"/>
          <w:szCs w:val="22"/>
        </w:rPr>
      </w:pPr>
      <w:r w:rsidRPr="002D6ACC">
        <w:rPr>
          <w:rFonts w:eastAsia="Calibri"/>
          <w:sz w:val="22"/>
          <w:szCs w:val="22"/>
          <w:u w:val="single"/>
        </w:rPr>
        <w:t>Applicability of Other Laws, Rules and Ordinances.</w:t>
      </w:r>
      <w:r w:rsidRPr="002D6ACC">
        <w:rPr>
          <w:rFonts w:eastAsia="Calibri"/>
          <w:sz w:val="22"/>
          <w:szCs w:val="22"/>
        </w:rPr>
        <w:t xml:space="preserve"> Nothing in this chapter shall relieve any person from complying with any other applicable laws, rules, or ordinances, including Chapter 590, F.S.; rules of the Department of Agriculture and Consumer Services, Division of Forestry; and ordinances of any local, county, or municipal government.  [Rule 62-256.300(4), F.A.C.]</w:t>
      </w:r>
    </w:p>
    <w:p w:rsidR="00400F50" w:rsidRDefault="00CE5145" w:rsidP="002D6ACC">
      <w:pPr>
        <w:pStyle w:val="ListParagraph"/>
        <w:numPr>
          <w:ilvl w:val="0"/>
          <w:numId w:val="2"/>
        </w:numPr>
        <w:tabs>
          <w:tab w:val="left" w:pos="-1440"/>
          <w:tab w:val="left" w:pos="-72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contextualSpacing w:val="0"/>
        <w:rPr>
          <w:sz w:val="22"/>
          <w:szCs w:val="22"/>
        </w:rPr>
      </w:pPr>
      <w:r w:rsidRPr="00CE5145">
        <w:rPr>
          <w:sz w:val="22"/>
          <w:szCs w:val="22"/>
          <w:u w:val="single"/>
        </w:rPr>
        <w:t>Applicability of NSPS and NESHAP to Air Blower Engine</w:t>
      </w:r>
      <w:r>
        <w:rPr>
          <w:sz w:val="22"/>
          <w:szCs w:val="22"/>
        </w:rPr>
        <w:t xml:space="preserve">.  </w:t>
      </w:r>
      <w:r w:rsidR="00400F50" w:rsidRPr="007A2D4F">
        <w:rPr>
          <w:sz w:val="22"/>
          <w:szCs w:val="22"/>
        </w:rPr>
        <w:t>The air blower engine</w:t>
      </w:r>
      <w:r w:rsidR="00373E40" w:rsidRPr="007A2D4F">
        <w:rPr>
          <w:sz w:val="22"/>
          <w:szCs w:val="22"/>
        </w:rPr>
        <w:t xml:space="preserve"> in the </w:t>
      </w:r>
      <w:r>
        <w:rPr>
          <w:sz w:val="22"/>
          <w:szCs w:val="22"/>
        </w:rPr>
        <w:t>portable</w:t>
      </w:r>
      <w:r w:rsidR="00373E40" w:rsidRPr="007A2D4F">
        <w:rPr>
          <w:sz w:val="22"/>
          <w:szCs w:val="22"/>
        </w:rPr>
        <w:t xml:space="preserve"> ACI</w:t>
      </w:r>
      <w:r w:rsidR="00400F50" w:rsidRPr="007A2D4F">
        <w:rPr>
          <w:sz w:val="22"/>
          <w:szCs w:val="22"/>
        </w:rPr>
        <w:t xml:space="preserve"> is</w:t>
      </w:r>
      <w:r w:rsidR="00373E40" w:rsidRPr="007A2D4F">
        <w:rPr>
          <w:sz w:val="22"/>
          <w:szCs w:val="22"/>
        </w:rPr>
        <w:t xml:space="preserve"> currently</w:t>
      </w:r>
      <w:r w:rsidR="00400F50" w:rsidRPr="007A2D4F">
        <w:rPr>
          <w:sz w:val="22"/>
          <w:szCs w:val="22"/>
        </w:rPr>
        <w:t xml:space="preserve"> considered</w:t>
      </w:r>
      <w:r w:rsidR="00373E40" w:rsidRPr="007A2D4F">
        <w:rPr>
          <w:sz w:val="22"/>
          <w:szCs w:val="22"/>
        </w:rPr>
        <w:t xml:space="preserve"> a</w:t>
      </w:r>
      <w:r w:rsidR="00400F50" w:rsidRPr="007A2D4F">
        <w:rPr>
          <w:sz w:val="22"/>
          <w:szCs w:val="22"/>
        </w:rPr>
        <w:t xml:space="preserve"> mobile and non</w:t>
      </w:r>
      <w:r w:rsidR="00400F50" w:rsidRPr="007A2D4F">
        <w:rPr>
          <w:rFonts w:ascii="Cambria Math" w:hAnsi="Cambria Math" w:cs="Cambria Math"/>
          <w:sz w:val="22"/>
          <w:szCs w:val="22"/>
        </w:rPr>
        <w:t>‐</w:t>
      </w:r>
      <w:r w:rsidR="00400F50" w:rsidRPr="007A2D4F">
        <w:rPr>
          <w:sz w:val="22"/>
          <w:szCs w:val="22"/>
        </w:rPr>
        <w:t xml:space="preserve">road engine as defined in 40 CFR §1068.30.  If the ACI </w:t>
      </w:r>
      <w:r w:rsidR="00400F50" w:rsidRPr="007A2D4F">
        <w:rPr>
          <w:sz w:val="22"/>
          <w:szCs w:val="22"/>
          <w:u w:val="single"/>
        </w:rPr>
        <w:t>remains and operates at the same location within the facility</w:t>
      </w:r>
      <w:r w:rsidR="00400F50" w:rsidRPr="007A2D4F">
        <w:rPr>
          <w:sz w:val="22"/>
          <w:szCs w:val="22"/>
        </w:rPr>
        <w:t xml:space="preserve"> for 12 or more consecutive months; the </w:t>
      </w:r>
      <w:r>
        <w:rPr>
          <w:sz w:val="22"/>
          <w:szCs w:val="22"/>
        </w:rPr>
        <w:t xml:space="preserve">air </w:t>
      </w:r>
      <w:r w:rsidR="00400F50" w:rsidRPr="007A2D4F">
        <w:rPr>
          <w:sz w:val="22"/>
          <w:szCs w:val="22"/>
        </w:rPr>
        <w:t xml:space="preserve">blower engine becomes a stationary source and subject to the New Source Performance Standards (NSPS) and National Emissions Standards for Hazardous Air Pollutants (NESHAP) regulations for reciprocating internal combustion engine (RICE).  In such a case permittee shall apply for an Air Construction permit for the ACI </w:t>
      </w:r>
      <w:r>
        <w:rPr>
          <w:sz w:val="22"/>
          <w:szCs w:val="22"/>
        </w:rPr>
        <w:t xml:space="preserve">blower </w:t>
      </w:r>
      <w:r w:rsidR="00400F50" w:rsidRPr="007A2D4F">
        <w:rPr>
          <w:sz w:val="22"/>
          <w:szCs w:val="22"/>
        </w:rPr>
        <w:t>engine</w:t>
      </w:r>
      <w:r w:rsidR="00373E40" w:rsidRPr="007A2D4F">
        <w:rPr>
          <w:sz w:val="22"/>
          <w:szCs w:val="22"/>
        </w:rPr>
        <w:t xml:space="preserve"> and a subsequent Title V permit revision</w:t>
      </w:r>
      <w:r w:rsidR="00400F50" w:rsidRPr="007A2D4F">
        <w:rPr>
          <w:sz w:val="22"/>
          <w:szCs w:val="22"/>
        </w:rPr>
        <w:t>.  [Rule</w:t>
      </w:r>
      <w:r w:rsidR="00373E40" w:rsidRPr="007A2D4F">
        <w:rPr>
          <w:sz w:val="22"/>
          <w:szCs w:val="22"/>
        </w:rPr>
        <w:t>s 62-210.300(1) and 62-213.420, F.A.C.]</w:t>
      </w:r>
    </w:p>
    <w:p w:rsidR="00CE5145" w:rsidRPr="00CE5145" w:rsidRDefault="00CE5145" w:rsidP="00CE5145">
      <w:pPr>
        <w:tabs>
          <w:tab w:val="left" w:pos="-1440"/>
          <w:tab w:val="left" w:pos="-72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120" w:after="120"/>
        <w:rPr>
          <w:sz w:val="22"/>
          <w:szCs w:val="22"/>
        </w:rPr>
      </w:pPr>
    </w:p>
    <w:p w:rsidR="00F25533" w:rsidRPr="007E032C" w:rsidRDefault="001E643A" w:rsidP="00F25533">
      <w:pPr>
        <w:spacing w:after="120"/>
        <w:rPr>
          <w:szCs w:val="22"/>
        </w:rPr>
      </w:pPr>
      <w:r w:rsidRPr="00634CC2">
        <w:rPr>
          <w:noProof/>
          <w:snapToGrid w:val="0"/>
          <w:sz w:val="22"/>
        </w:rPr>
        <w:drawing>
          <wp:inline distT="0" distB="0" distL="0" distR="0" wp14:anchorId="7F17FEE2" wp14:editId="569A1E02">
            <wp:extent cx="149860" cy="149860"/>
            <wp:effectExtent l="0" t="0" r="2540" b="0"/>
            <wp:docPr id="3" name="Picture 3" descr="return arr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turn arrow"/>
                    <pic:cNvPicPr>
                      <a:picLocks noChangeAspect="1" noChangeArrowheads="1"/>
                    </pic:cNvPicPr>
                  </pic:nvPicPr>
                  <pic:blipFill>
                    <a:blip r:embed="rId20" cstate="print"/>
                    <a:srcRect/>
                    <a:stretch>
                      <a:fillRect/>
                    </a:stretch>
                  </pic:blipFill>
                  <pic:spPr bwMode="auto">
                    <a:xfrm>
                      <a:off x="0" y="0"/>
                      <a:ext cx="149860" cy="149860"/>
                    </a:xfrm>
                    <a:prstGeom prst="rect">
                      <a:avLst/>
                    </a:prstGeom>
                    <a:noFill/>
                    <a:ln w="9525">
                      <a:noFill/>
                      <a:miter lim="800000"/>
                      <a:headEnd/>
                      <a:tailEnd/>
                    </a:ln>
                  </pic:spPr>
                </pic:pic>
              </a:graphicData>
            </a:graphic>
          </wp:inline>
        </w:drawing>
      </w:r>
      <w:hyperlink w:anchor="Top_Of_Page" w:history="1">
        <w:r w:rsidRPr="001E643A">
          <w:rPr>
            <w:rStyle w:val="Hyperlink"/>
            <w:snapToGrid w:val="0"/>
            <w:sz w:val="22"/>
            <w:szCs w:val="22"/>
          </w:rPr>
          <w:t>Back to Top</w:t>
        </w:r>
      </w:hyperlink>
    </w:p>
    <w:sectPr w:rsidR="00F25533" w:rsidRPr="007E032C" w:rsidSect="00193EC2">
      <w:headerReference w:type="even" r:id="rId33"/>
      <w:headerReference w:type="default" r:id="rId34"/>
      <w:footerReference w:type="default" r:id="rId35"/>
      <w:headerReference w:type="first" r:id="rId36"/>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D74" w:rsidRDefault="00B22D74">
      <w:r>
        <w:separator/>
      </w:r>
    </w:p>
  </w:endnote>
  <w:endnote w:type="continuationSeparator" w:id="0">
    <w:p w:rsidR="00B22D74" w:rsidRDefault="00B22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Default="00FF2D6F" w:rsidP="005E5215">
    <w:pPr>
      <w:pStyle w:val="Footer"/>
      <w:numPr>
        <w:ilvl w:val="0"/>
        <w:numId w:val="4"/>
      </w:numP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Pr="00097A5C" w:rsidRDefault="00FF2D6F">
    <w:pPr>
      <w:pStyle w:val="Footer"/>
      <w:jc w:val="cen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Pr="00077826" w:rsidRDefault="00FF2D6F" w:rsidP="00EF6DAE">
    <w:pPr>
      <w:pBdr>
        <w:top w:val="single" w:sz="8" w:space="1" w:color="auto"/>
      </w:pBdr>
      <w:tabs>
        <w:tab w:val="right" w:pos="10080"/>
      </w:tabs>
      <w:spacing w:before="240"/>
      <w:rPr>
        <w:rStyle w:val="PageNumber"/>
      </w:rPr>
    </w:pPr>
    <w:r>
      <w:rPr>
        <w:rStyle w:val="PageNumber"/>
      </w:rPr>
      <w:t>West Fraser, Inc.</w:t>
    </w:r>
    <w:r w:rsidRPr="00077826">
      <w:rPr>
        <w:rStyle w:val="PageNumber"/>
        <w:color w:val="FF0000"/>
      </w:rPr>
      <w:tab/>
    </w:r>
    <w:r w:rsidRPr="00220186">
      <w:rPr>
        <w:rStyle w:val="PageNumber"/>
      </w:rPr>
      <w:t xml:space="preserve">Air Permit No. </w:t>
    </w:r>
    <w:r>
      <w:rPr>
        <w:rStyle w:val="PageNumber"/>
      </w:rPr>
      <w:t>0330260-012</w:t>
    </w:r>
    <w:r w:rsidRPr="00220186">
      <w:rPr>
        <w:rStyle w:val="PageNumber"/>
      </w:rPr>
      <w:t>-AC</w:t>
    </w:r>
  </w:p>
  <w:p w:rsidR="00FF2D6F" w:rsidRPr="00077826" w:rsidRDefault="00FF0463" w:rsidP="00EF6DAE">
    <w:pPr>
      <w:tabs>
        <w:tab w:val="right" w:pos="10080"/>
      </w:tabs>
      <w:rPr>
        <w:rStyle w:val="PageNumber"/>
      </w:rPr>
    </w:pPr>
    <w:r>
      <w:rPr>
        <w:rStyle w:val="PageNumber"/>
      </w:rPr>
      <w:t>Installation of</w:t>
    </w:r>
    <w:r w:rsidR="00FF2D6F">
      <w:rPr>
        <w:rStyle w:val="PageNumber"/>
      </w:rPr>
      <w:t xml:space="preserve"> </w:t>
    </w:r>
    <w:r>
      <w:rPr>
        <w:rStyle w:val="PageNumber"/>
      </w:rPr>
      <w:t>ACI</w:t>
    </w:r>
    <w:r w:rsidR="00FF2D6F">
      <w:rPr>
        <w:rStyle w:val="PageNumber"/>
      </w:rPr>
      <w:tab/>
      <w:t>Minor Air Construction Permit</w:t>
    </w:r>
  </w:p>
  <w:p w:rsidR="00FF2D6F" w:rsidRPr="00077826" w:rsidRDefault="00FF2D6F"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33310A">
      <w:rPr>
        <w:rStyle w:val="PageNumber"/>
        <w:noProof/>
      </w:rPr>
      <w:t>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3310A">
      <w:rPr>
        <w:rStyle w:val="PageNumber"/>
        <w:noProof/>
      </w:rPr>
      <w:t>11</w:t>
    </w:r>
    <w:r>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533" w:rsidRPr="00077826" w:rsidRDefault="00F25533" w:rsidP="00EF6DAE">
    <w:pPr>
      <w:pBdr>
        <w:top w:val="single" w:sz="8" w:space="1" w:color="auto"/>
      </w:pBdr>
      <w:tabs>
        <w:tab w:val="right" w:pos="10080"/>
      </w:tabs>
      <w:spacing w:before="240"/>
      <w:rPr>
        <w:rStyle w:val="PageNumber"/>
      </w:rPr>
    </w:pPr>
    <w:r>
      <w:rPr>
        <w:rStyle w:val="PageNumber"/>
      </w:rPr>
      <w:t>West Fraser, Inc.</w:t>
    </w:r>
    <w:r w:rsidRPr="00077826">
      <w:rPr>
        <w:rStyle w:val="PageNumber"/>
        <w:color w:val="FF0000"/>
      </w:rPr>
      <w:tab/>
    </w:r>
    <w:r w:rsidRPr="007A2D4F">
      <w:rPr>
        <w:rStyle w:val="PageNumber"/>
      </w:rPr>
      <w:t>A</w:t>
    </w:r>
    <w:r w:rsidRPr="00220186">
      <w:rPr>
        <w:rStyle w:val="PageNumber"/>
      </w:rPr>
      <w:t xml:space="preserve">ir Permit No. </w:t>
    </w:r>
    <w:r>
      <w:rPr>
        <w:rStyle w:val="PageNumber"/>
      </w:rPr>
      <w:t>0330260-012</w:t>
    </w:r>
    <w:r w:rsidRPr="00220186">
      <w:rPr>
        <w:rStyle w:val="PageNumber"/>
      </w:rPr>
      <w:t>-AC</w:t>
    </w:r>
  </w:p>
  <w:p w:rsidR="00F25533" w:rsidRPr="00077826" w:rsidRDefault="00F25533" w:rsidP="00EF6DAE">
    <w:pPr>
      <w:tabs>
        <w:tab w:val="right" w:pos="10080"/>
      </w:tabs>
      <w:rPr>
        <w:rStyle w:val="PageNumber"/>
      </w:rPr>
    </w:pPr>
    <w:r>
      <w:rPr>
        <w:rStyle w:val="PageNumber"/>
      </w:rPr>
      <w:t>Installation of ACI</w:t>
    </w:r>
    <w:r>
      <w:rPr>
        <w:rStyle w:val="PageNumber"/>
      </w:rPr>
      <w:tab/>
      <w:t>Minor Air Construction Permit</w:t>
    </w:r>
  </w:p>
  <w:p w:rsidR="00F25533" w:rsidRPr="00077826" w:rsidRDefault="00F25533"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33310A">
      <w:rPr>
        <w:rStyle w:val="PageNumber"/>
        <w:noProof/>
      </w:rPr>
      <w:t>11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3310A">
      <w:rPr>
        <w:rStyle w:val="PageNumber"/>
        <w:noProof/>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D74" w:rsidRDefault="00B22D74">
      <w:r>
        <w:separator/>
      </w:r>
    </w:p>
  </w:footnote>
  <w:footnote w:type="continuationSeparator" w:id="0">
    <w:p w:rsidR="00B22D74" w:rsidRDefault="00B22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Default="00FF2D6F" w:rsidP="005E5215">
    <w:pPr>
      <w:pStyle w:val="Header"/>
      <w:numPr>
        <w:ilvl w:val="0"/>
        <w:numId w:val="3"/>
      </w:numPr>
      <w:ind w:left="0" w:firstLine="0"/>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Default="00FF2D6F" w:rsidP="00FD2F3D">
    <w:pPr>
      <w:pStyle w:val="BodyText"/>
      <w:pBdr>
        <w:bottom w:val="single" w:sz="8" w:space="1" w:color="auto"/>
      </w:pBdr>
      <w:spacing w:after="240"/>
      <w:jc w:val="center"/>
      <w:rPr>
        <w:b/>
        <w:bCs/>
        <w:caps/>
        <w:sz w:val="22"/>
      </w:rPr>
    </w:pPr>
    <w:r>
      <w:rPr>
        <w:b/>
        <w:bCs/>
        <w:sz w:val="22"/>
      </w:rPr>
      <w:t>SECTION 2.  ADMINISTRATIVE REQUIREMENTS</w:t>
    </w:r>
    <w:r>
      <w:rPr>
        <w:b/>
        <w:sz w:val="22"/>
      </w:rPr>
      <w:t xml:space="preserve"> </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Default="00FF2D6F" w:rsidP="005B38B9">
    <w:pPr>
      <w:pStyle w:val="Header"/>
      <w:numPr>
        <w:ilvl w:val="0"/>
        <w:numId w:val="9"/>
      </w:numPr>
      <w:ind w:left="0" w:firstLine="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Default="00FF2D6F" w:rsidP="005B38B9">
    <w:pPr>
      <w:pStyle w:val="Header"/>
      <w:numPr>
        <w:ilvl w:val="0"/>
        <w:numId w:val="10"/>
      </w:numPr>
      <w:ind w:left="0" w:firstLine="0"/>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533" w:rsidRDefault="00F25533" w:rsidP="00FD2F3D">
    <w:pPr>
      <w:pStyle w:val="Header"/>
      <w:pBdr>
        <w:between w:val="single" w:sz="8" w:space="1" w:color="auto"/>
      </w:pBdr>
      <w:tabs>
        <w:tab w:val="clear" w:pos="4320"/>
        <w:tab w:val="clear" w:pos="8640"/>
      </w:tabs>
      <w:jc w:val="center"/>
      <w:rPr>
        <w:rStyle w:val="PageNumber"/>
      </w:rPr>
    </w:pPr>
    <w:r>
      <w:rPr>
        <w:b/>
        <w:sz w:val="22"/>
      </w:rPr>
      <w:t xml:space="preserve">SECTION 3.  EMISSIONS UNIT SPECIFIC CONDITIONS </w:t>
    </w:r>
  </w:p>
  <w:p w:rsidR="00F25533" w:rsidRDefault="00F25533" w:rsidP="00FD2F3D">
    <w:pPr>
      <w:pStyle w:val="Header"/>
      <w:pBdr>
        <w:between w:val="single" w:sz="8" w:space="1" w:color="auto"/>
      </w:pBdr>
      <w:tabs>
        <w:tab w:val="clear" w:pos="4320"/>
        <w:tab w:val="clear" w:pos="8640"/>
      </w:tabs>
      <w:spacing w:after="240"/>
      <w:jc w:val="center"/>
      <w:rPr>
        <w:b/>
        <w:sz w:val="22"/>
      </w:rPr>
    </w:pPr>
    <w:r>
      <w:rPr>
        <w:rStyle w:val="PageNumber"/>
        <w:b/>
        <w:sz w:val="22"/>
      </w:rPr>
      <w:t xml:space="preserve">A.  </w:t>
    </w:r>
    <w:r w:rsidRPr="000C12B8">
      <w:rPr>
        <w:rStyle w:val="PageNumber"/>
        <w:b/>
        <w:sz w:val="22"/>
      </w:rPr>
      <w:t>EU 007</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Default="00FF2D6F" w:rsidP="005B38B9">
    <w:pPr>
      <w:pStyle w:val="Header"/>
      <w:numPr>
        <w:ilvl w:val="0"/>
        <w:numId w:val="11"/>
      </w:numPr>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Pr="008B3F29" w:rsidRDefault="00FF2D6F" w:rsidP="00EF6DAE">
    <w:pPr>
      <w:pStyle w:val="Header"/>
      <w:jc w:val="center"/>
      <w:rPr>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Default="00FF2D6F" w:rsidP="005B38B9">
    <w:pPr>
      <w:pStyle w:val="Header"/>
      <w:numPr>
        <w:ilvl w:val="0"/>
        <w:numId w:val="6"/>
      </w:numPr>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Pr="001023C1" w:rsidRDefault="00246CEC" w:rsidP="001023C1">
    <w:pPr>
      <w:pStyle w:val="Header"/>
      <w:pBdr>
        <w:bottom w:val="single" w:sz="8" w:space="1" w:color="auto"/>
      </w:pBdr>
      <w:spacing w:after="240"/>
      <w:jc w:val="center"/>
      <w:rPr>
        <w:b/>
        <w:sz w:val="22"/>
        <w:szCs w:val="22"/>
      </w:rPr>
    </w:pPr>
    <w:r>
      <w:rPr>
        <w:b/>
        <w:sz w:val="22"/>
        <w:szCs w:val="22"/>
      </w:rPr>
      <w:t>FINAL</w:t>
    </w:r>
    <w:r w:rsidR="00FF2D6F" w:rsidRPr="00FF0463">
      <w:rPr>
        <w:b/>
        <w:sz w:val="22"/>
        <w:szCs w:val="22"/>
      </w:rPr>
      <w:t xml:space="preserve"> PERMIT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Default="00FF2D6F" w:rsidP="005B38B9">
    <w:pPr>
      <w:pStyle w:val="Header"/>
      <w:numPr>
        <w:ilvl w:val="0"/>
        <w:numId w:val="7"/>
      </w:numPr>
      <w:ind w:left="0"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Default="00FF2D6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Default="00FF2D6F" w:rsidP="00FD2F3D">
    <w:pPr>
      <w:pStyle w:val="Header"/>
      <w:pBdr>
        <w:bottom w:val="single" w:sz="8" w:space="1" w:color="auto"/>
      </w:pBdr>
      <w:tabs>
        <w:tab w:val="clear" w:pos="4320"/>
        <w:tab w:val="clear" w:pos="8640"/>
      </w:tabs>
      <w:spacing w:after="240"/>
      <w:jc w:val="center"/>
      <w:rPr>
        <w:sz w:val="22"/>
      </w:rPr>
    </w:pPr>
    <w:r>
      <w:rPr>
        <w:b/>
        <w:sz w:val="22"/>
      </w:rPr>
      <w:t xml:space="preserve">SECTION 1.  GENERAL </w:t>
    </w:r>
    <w:r w:rsidRPr="00FF2D6F">
      <w:rPr>
        <w:b/>
        <w:sz w:val="22"/>
      </w:rPr>
      <w:t>INFORMATION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Default="00FF2D6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2D6F" w:rsidRDefault="00FF2D6F" w:rsidP="005B38B9">
    <w:pPr>
      <w:pStyle w:val="Header"/>
      <w:numPr>
        <w:ilvl w:val="0"/>
        <w:numId w:val="8"/>
      </w:numPr>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15:restartNumberingAfterBreak="0">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CD1631"/>
    <w:multiLevelType w:val="singleLevel"/>
    <w:tmpl w:val="95BCCBAC"/>
    <w:lvl w:ilvl="0">
      <w:start w:val="1"/>
      <w:numFmt w:val="decimal"/>
      <w:lvlText w:val="(%1)"/>
      <w:legacy w:legacy="1" w:legacySpace="0" w:legacyIndent="720"/>
      <w:lvlJc w:val="left"/>
      <w:pPr>
        <w:ind w:left="720" w:hanging="720"/>
      </w:pPr>
    </w:lvl>
  </w:abstractNum>
  <w:abstractNum w:abstractNumId="3" w15:restartNumberingAfterBreak="0">
    <w:nsid w:val="10FE1E4E"/>
    <w:multiLevelType w:val="hybridMultilevel"/>
    <w:tmpl w:val="A82C10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956015"/>
    <w:multiLevelType w:val="hybridMultilevel"/>
    <w:tmpl w:val="96B2A724"/>
    <w:lvl w:ilvl="0" w:tplc="8A429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DC63AB"/>
    <w:multiLevelType w:val="hybridMultilevel"/>
    <w:tmpl w:val="3D649C62"/>
    <w:lvl w:ilvl="0" w:tplc="4AD89584">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920CD"/>
    <w:multiLevelType w:val="hybridMultilevel"/>
    <w:tmpl w:val="315E526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B032BF1"/>
    <w:multiLevelType w:val="singleLevel"/>
    <w:tmpl w:val="95BCCBAC"/>
    <w:lvl w:ilvl="0">
      <w:start w:val="1"/>
      <w:numFmt w:val="decimal"/>
      <w:lvlText w:val="(%1)"/>
      <w:legacy w:legacy="1" w:legacySpace="0" w:legacyIndent="720"/>
      <w:lvlJc w:val="left"/>
      <w:pPr>
        <w:ind w:left="720" w:hanging="720"/>
      </w:pPr>
    </w:lvl>
  </w:abstractNum>
  <w:abstractNum w:abstractNumId="8" w15:restartNumberingAfterBreak="0">
    <w:nsid w:val="3BA27005"/>
    <w:multiLevelType w:val="singleLevel"/>
    <w:tmpl w:val="0409000F"/>
    <w:lvl w:ilvl="0">
      <w:start w:val="1"/>
      <w:numFmt w:val="decimal"/>
      <w:lvlText w:val="%1."/>
      <w:lvlJc w:val="left"/>
      <w:pPr>
        <w:tabs>
          <w:tab w:val="num" w:pos="360"/>
        </w:tabs>
        <w:ind w:left="360" w:hanging="360"/>
      </w:pPr>
    </w:lvl>
  </w:abstractNum>
  <w:abstractNum w:abstractNumId="9" w15:restartNumberingAfterBreak="0">
    <w:nsid w:val="3FE609C3"/>
    <w:multiLevelType w:val="singleLevel"/>
    <w:tmpl w:val="F1A85D9A"/>
    <w:lvl w:ilvl="0">
      <w:start w:val="1"/>
      <w:numFmt w:val="decimal"/>
      <w:lvlText w:val="(%1)"/>
      <w:legacy w:legacy="1" w:legacySpace="0" w:legacyIndent="720"/>
      <w:lvlJc w:val="left"/>
      <w:pPr>
        <w:ind w:left="720" w:hanging="720"/>
      </w:pPr>
    </w:lvl>
  </w:abstractNum>
  <w:abstractNum w:abstractNumId="10"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1" w15:restartNumberingAfterBreak="0">
    <w:nsid w:val="42FC05A3"/>
    <w:multiLevelType w:val="hybridMultilevel"/>
    <w:tmpl w:val="66FA00BA"/>
    <w:lvl w:ilvl="0" w:tplc="BF06DAA4">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17DFF"/>
    <w:multiLevelType w:val="singleLevel"/>
    <w:tmpl w:val="F1A85D9A"/>
    <w:lvl w:ilvl="0">
      <w:start w:val="1"/>
      <w:numFmt w:val="decimal"/>
      <w:lvlText w:val="(%1)"/>
      <w:legacy w:legacy="1" w:legacySpace="0" w:legacyIndent="720"/>
      <w:lvlJc w:val="left"/>
      <w:pPr>
        <w:ind w:left="720" w:hanging="720"/>
      </w:pPr>
    </w:lvl>
  </w:abstractNum>
  <w:abstractNum w:abstractNumId="13" w15:restartNumberingAfterBreak="0">
    <w:nsid w:val="4C9D71F2"/>
    <w:multiLevelType w:val="hybridMultilevel"/>
    <w:tmpl w:val="2B90AFC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F802BC"/>
    <w:multiLevelType w:val="singleLevel"/>
    <w:tmpl w:val="FDAC5272"/>
    <w:lvl w:ilvl="0">
      <w:start w:val="1"/>
      <w:numFmt w:val="decimal"/>
      <w:lvlText w:val="%1."/>
      <w:lvlJc w:val="left"/>
      <w:pPr>
        <w:tabs>
          <w:tab w:val="num" w:pos="360"/>
        </w:tabs>
        <w:ind w:left="360" w:hanging="360"/>
      </w:pPr>
    </w:lvl>
  </w:abstractNum>
  <w:abstractNum w:abstractNumId="15" w15:restartNumberingAfterBreak="0">
    <w:nsid w:val="56745E92"/>
    <w:multiLevelType w:val="singleLevel"/>
    <w:tmpl w:val="F1A85D9A"/>
    <w:lvl w:ilvl="0">
      <w:start w:val="1"/>
      <w:numFmt w:val="decimal"/>
      <w:lvlText w:val="(%1)"/>
      <w:legacy w:legacy="1" w:legacySpace="0" w:legacyIndent="720"/>
      <w:lvlJc w:val="left"/>
      <w:pPr>
        <w:ind w:left="720" w:hanging="720"/>
      </w:pPr>
    </w:lvl>
  </w:abstractNum>
  <w:abstractNum w:abstractNumId="16" w15:restartNumberingAfterBreak="0">
    <w:nsid w:val="5F06354A"/>
    <w:multiLevelType w:val="singleLevel"/>
    <w:tmpl w:val="F1A85D9A"/>
    <w:lvl w:ilvl="0">
      <w:start w:val="1"/>
      <w:numFmt w:val="decimal"/>
      <w:lvlText w:val="(%1)"/>
      <w:legacy w:legacy="1" w:legacySpace="0" w:legacyIndent="720"/>
      <w:lvlJc w:val="left"/>
      <w:pPr>
        <w:ind w:left="720" w:hanging="720"/>
      </w:pPr>
    </w:lvl>
  </w:abstractNum>
  <w:abstractNum w:abstractNumId="17" w15:restartNumberingAfterBreak="0">
    <w:nsid w:val="617A42A1"/>
    <w:multiLevelType w:val="hybridMultilevel"/>
    <w:tmpl w:val="D51E57C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72010A8"/>
    <w:multiLevelType w:val="hybridMultilevel"/>
    <w:tmpl w:val="82CE9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9364D3"/>
    <w:multiLevelType w:val="hybridMultilevel"/>
    <w:tmpl w:val="7118481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2B02417"/>
    <w:multiLevelType w:val="hybridMultilevel"/>
    <w:tmpl w:val="CBD2D6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F07BA8"/>
    <w:multiLevelType w:val="singleLevel"/>
    <w:tmpl w:val="F1A85D9A"/>
    <w:lvl w:ilvl="0">
      <w:start w:val="1"/>
      <w:numFmt w:val="decimal"/>
      <w:lvlText w:val="(%1)"/>
      <w:legacy w:legacy="1" w:legacySpace="0" w:legacyIndent="720"/>
      <w:lvlJc w:val="left"/>
      <w:pPr>
        <w:ind w:left="720" w:hanging="720"/>
      </w:pPr>
    </w:lvl>
  </w:abstractNum>
  <w:abstractNum w:abstractNumId="22" w15:restartNumberingAfterBreak="0">
    <w:nsid w:val="78855A11"/>
    <w:multiLevelType w:val="hybridMultilevel"/>
    <w:tmpl w:val="99DADB1C"/>
    <w:lvl w:ilvl="0" w:tplc="61B24030">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F5B218D"/>
    <w:multiLevelType w:val="hybridMultilevel"/>
    <w:tmpl w:val="8E501566"/>
    <w:lvl w:ilvl="0" w:tplc="6DDCF126">
      <w:start w:val="1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4"/>
  </w:num>
  <w:num w:numId="3">
    <w:abstractNumId w:val="7"/>
  </w:num>
  <w:num w:numId="4">
    <w:abstractNumId w:val="2"/>
  </w:num>
  <w:num w:numId="5">
    <w:abstractNumId w:val="8"/>
  </w:num>
  <w:num w:numId="6">
    <w:abstractNumId w:val="10"/>
  </w:num>
  <w:num w:numId="7">
    <w:abstractNumId w:val="21"/>
  </w:num>
  <w:num w:numId="8">
    <w:abstractNumId w:val="9"/>
  </w:num>
  <w:num w:numId="9">
    <w:abstractNumId w:val="15"/>
  </w:num>
  <w:num w:numId="10">
    <w:abstractNumId w:val="12"/>
  </w:num>
  <w:num w:numId="11">
    <w:abstractNumId w:val="16"/>
  </w:num>
  <w:num w:numId="12">
    <w:abstractNumId w:val="1"/>
  </w:num>
  <w:num w:numId="13">
    <w:abstractNumId w:val="17"/>
  </w:num>
  <w:num w:numId="14">
    <w:abstractNumId w:val="18"/>
  </w:num>
  <w:num w:numId="15">
    <w:abstractNumId w:val="22"/>
  </w:num>
  <w:num w:numId="16">
    <w:abstractNumId w:val="23"/>
  </w:num>
  <w:num w:numId="17">
    <w:abstractNumId w:val="11"/>
  </w:num>
  <w:num w:numId="18">
    <w:abstractNumId w:val="3"/>
  </w:num>
  <w:num w:numId="19">
    <w:abstractNumId w:val="20"/>
  </w:num>
  <w:num w:numId="20">
    <w:abstractNumId w:val="19"/>
  </w:num>
  <w:num w:numId="21">
    <w:abstractNumId w:val="4"/>
  </w:num>
  <w:num w:numId="22">
    <w:abstractNumId w:val="5"/>
  </w:num>
  <w:num w:numId="23">
    <w:abstractNumId w:val="6"/>
  </w:num>
  <w:num w:numId="24">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1A3C"/>
    <w:rsid w:val="00004233"/>
    <w:rsid w:val="00020FDC"/>
    <w:rsid w:val="00037214"/>
    <w:rsid w:val="000472DA"/>
    <w:rsid w:val="00047F18"/>
    <w:rsid w:val="00053AF2"/>
    <w:rsid w:val="00063CC3"/>
    <w:rsid w:val="0006663F"/>
    <w:rsid w:val="00077826"/>
    <w:rsid w:val="00093424"/>
    <w:rsid w:val="00095C1D"/>
    <w:rsid w:val="00097A5C"/>
    <w:rsid w:val="000A153F"/>
    <w:rsid w:val="000A60F6"/>
    <w:rsid w:val="000C08BB"/>
    <w:rsid w:val="000C12B8"/>
    <w:rsid w:val="000C18E0"/>
    <w:rsid w:val="000C3F25"/>
    <w:rsid w:val="000C5035"/>
    <w:rsid w:val="000D049E"/>
    <w:rsid w:val="000D16F8"/>
    <w:rsid w:val="000E787A"/>
    <w:rsid w:val="000F56DC"/>
    <w:rsid w:val="000F7FAD"/>
    <w:rsid w:val="001023C1"/>
    <w:rsid w:val="00103974"/>
    <w:rsid w:val="00111D4B"/>
    <w:rsid w:val="001132F2"/>
    <w:rsid w:val="001143BB"/>
    <w:rsid w:val="001172BB"/>
    <w:rsid w:val="00121871"/>
    <w:rsid w:val="00123012"/>
    <w:rsid w:val="0012388F"/>
    <w:rsid w:val="00126FC2"/>
    <w:rsid w:val="0014414A"/>
    <w:rsid w:val="00146356"/>
    <w:rsid w:val="00146E5C"/>
    <w:rsid w:val="00151A34"/>
    <w:rsid w:val="0016219E"/>
    <w:rsid w:val="00165490"/>
    <w:rsid w:val="001741FF"/>
    <w:rsid w:val="00177502"/>
    <w:rsid w:val="00181865"/>
    <w:rsid w:val="00193EC2"/>
    <w:rsid w:val="001A6FF3"/>
    <w:rsid w:val="001B1C1B"/>
    <w:rsid w:val="001B6467"/>
    <w:rsid w:val="001C3104"/>
    <w:rsid w:val="001D57D1"/>
    <w:rsid w:val="001D6970"/>
    <w:rsid w:val="001D78FD"/>
    <w:rsid w:val="001E2B7C"/>
    <w:rsid w:val="001E643A"/>
    <w:rsid w:val="001E6B3A"/>
    <w:rsid w:val="001E7533"/>
    <w:rsid w:val="001F2FAB"/>
    <w:rsid w:val="001F4FF3"/>
    <w:rsid w:val="001F59C2"/>
    <w:rsid w:val="002020BB"/>
    <w:rsid w:val="002024A4"/>
    <w:rsid w:val="00220186"/>
    <w:rsid w:val="0022330B"/>
    <w:rsid w:val="002309CE"/>
    <w:rsid w:val="002343D8"/>
    <w:rsid w:val="00246CEC"/>
    <w:rsid w:val="00257AFE"/>
    <w:rsid w:val="002671D1"/>
    <w:rsid w:val="00267871"/>
    <w:rsid w:val="00270D9B"/>
    <w:rsid w:val="0028030C"/>
    <w:rsid w:val="002814FE"/>
    <w:rsid w:val="00297CCE"/>
    <w:rsid w:val="002A1F91"/>
    <w:rsid w:val="002B4E5A"/>
    <w:rsid w:val="002C1D42"/>
    <w:rsid w:val="002D190E"/>
    <w:rsid w:val="002D61FF"/>
    <w:rsid w:val="002D6ACC"/>
    <w:rsid w:val="002E0A9E"/>
    <w:rsid w:val="003019B8"/>
    <w:rsid w:val="0030395D"/>
    <w:rsid w:val="003118A1"/>
    <w:rsid w:val="00317A43"/>
    <w:rsid w:val="00323336"/>
    <w:rsid w:val="0033310A"/>
    <w:rsid w:val="003542D1"/>
    <w:rsid w:val="003545A3"/>
    <w:rsid w:val="00361A0F"/>
    <w:rsid w:val="00361A96"/>
    <w:rsid w:val="003625E1"/>
    <w:rsid w:val="00371C40"/>
    <w:rsid w:val="00373029"/>
    <w:rsid w:val="00373E40"/>
    <w:rsid w:val="00382AAB"/>
    <w:rsid w:val="003838BC"/>
    <w:rsid w:val="003917A1"/>
    <w:rsid w:val="003921E8"/>
    <w:rsid w:val="0039512F"/>
    <w:rsid w:val="003A04EE"/>
    <w:rsid w:val="003A5B11"/>
    <w:rsid w:val="003B0B34"/>
    <w:rsid w:val="003B7E51"/>
    <w:rsid w:val="003D0B7D"/>
    <w:rsid w:val="003D11F0"/>
    <w:rsid w:val="003D4556"/>
    <w:rsid w:val="003E05D9"/>
    <w:rsid w:val="003E0F46"/>
    <w:rsid w:val="003F3906"/>
    <w:rsid w:val="003F60DF"/>
    <w:rsid w:val="00400F50"/>
    <w:rsid w:val="00414587"/>
    <w:rsid w:val="0042364F"/>
    <w:rsid w:val="00425858"/>
    <w:rsid w:val="004341A2"/>
    <w:rsid w:val="00451E41"/>
    <w:rsid w:val="00474734"/>
    <w:rsid w:val="00497C79"/>
    <w:rsid w:val="004B5FE3"/>
    <w:rsid w:val="004C73A6"/>
    <w:rsid w:val="004D0655"/>
    <w:rsid w:val="004D1D87"/>
    <w:rsid w:val="004D3E71"/>
    <w:rsid w:val="004E7A54"/>
    <w:rsid w:val="004F4430"/>
    <w:rsid w:val="005052D1"/>
    <w:rsid w:val="00513B90"/>
    <w:rsid w:val="00517142"/>
    <w:rsid w:val="00523113"/>
    <w:rsid w:val="0052573E"/>
    <w:rsid w:val="005264EA"/>
    <w:rsid w:val="00532038"/>
    <w:rsid w:val="0053752F"/>
    <w:rsid w:val="005426AC"/>
    <w:rsid w:val="005A2AA0"/>
    <w:rsid w:val="005A66C4"/>
    <w:rsid w:val="005B38B9"/>
    <w:rsid w:val="005B4F15"/>
    <w:rsid w:val="005C214E"/>
    <w:rsid w:val="005C34DB"/>
    <w:rsid w:val="005C4B0B"/>
    <w:rsid w:val="005C52BD"/>
    <w:rsid w:val="005D64CF"/>
    <w:rsid w:val="005E33FE"/>
    <w:rsid w:val="005E5215"/>
    <w:rsid w:val="005F4B05"/>
    <w:rsid w:val="005F5435"/>
    <w:rsid w:val="00600FA1"/>
    <w:rsid w:val="00611875"/>
    <w:rsid w:val="00617435"/>
    <w:rsid w:val="0062158B"/>
    <w:rsid w:val="006307E9"/>
    <w:rsid w:val="00631017"/>
    <w:rsid w:val="00634CC2"/>
    <w:rsid w:val="00636130"/>
    <w:rsid w:val="00636146"/>
    <w:rsid w:val="00641EF9"/>
    <w:rsid w:val="00644BE1"/>
    <w:rsid w:val="00647705"/>
    <w:rsid w:val="00652D24"/>
    <w:rsid w:val="00665C60"/>
    <w:rsid w:val="00670DC3"/>
    <w:rsid w:val="00681E10"/>
    <w:rsid w:val="006B018A"/>
    <w:rsid w:val="006B7B0E"/>
    <w:rsid w:val="006C57C2"/>
    <w:rsid w:val="006D2426"/>
    <w:rsid w:val="006D6B63"/>
    <w:rsid w:val="006D6C4B"/>
    <w:rsid w:val="006D7FD6"/>
    <w:rsid w:val="006E1647"/>
    <w:rsid w:val="006E2AEF"/>
    <w:rsid w:val="006E432F"/>
    <w:rsid w:val="00701347"/>
    <w:rsid w:val="00706287"/>
    <w:rsid w:val="0071064C"/>
    <w:rsid w:val="00713747"/>
    <w:rsid w:val="00725EF3"/>
    <w:rsid w:val="00744DD9"/>
    <w:rsid w:val="00747DBE"/>
    <w:rsid w:val="00756CE8"/>
    <w:rsid w:val="007578FD"/>
    <w:rsid w:val="00766F62"/>
    <w:rsid w:val="007700A1"/>
    <w:rsid w:val="00775909"/>
    <w:rsid w:val="0077614E"/>
    <w:rsid w:val="00780303"/>
    <w:rsid w:val="00787265"/>
    <w:rsid w:val="007A2D4F"/>
    <w:rsid w:val="007B0689"/>
    <w:rsid w:val="007B4D67"/>
    <w:rsid w:val="007D0157"/>
    <w:rsid w:val="007D5FBD"/>
    <w:rsid w:val="007D6B57"/>
    <w:rsid w:val="007E02E2"/>
    <w:rsid w:val="007E032C"/>
    <w:rsid w:val="008058D4"/>
    <w:rsid w:val="008130A7"/>
    <w:rsid w:val="00815A5F"/>
    <w:rsid w:val="00815DD8"/>
    <w:rsid w:val="00822B17"/>
    <w:rsid w:val="00825636"/>
    <w:rsid w:val="00830EFD"/>
    <w:rsid w:val="00835B5A"/>
    <w:rsid w:val="0084542E"/>
    <w:rsid w:val="00845DA5"/>
    <w:rsid w:val="008461DC"/>
    <w:rsid w:val="008470DF"/>
    <w:rsid w:val="00865E66"/>
    <w:rsid w:val="00872C56"/>
    <w:rsid w:val="00875BC0"/>
    <w:rsid w:val="00877418"/>
    <w:rsid w:val="008831FE"/>
    <w:rsid w:val="00893D18"/>
    <w:rsid w:val="008A502D"/>
    <w:rsid w:val="008A5530"/>
    <w:rsid w:val="008B372A"/>
    <w:rsid w:val="008B3F29"/>
    <w:rsid w:val="008B4577"/>
    <w:rsid w:val="008B7B1F"/>
    <w:rsid w:val="008E3E31"/>
    <w:rsid w:val="008F02D5"/>
    <w:rsid w:val="008F6CBB"/>
    <w:rsid w:val="009005F4"/>
    <w:rsid w:val="00917083"/>
    <w:rsid w:val="00925934"/>
    <w:rsid w:val="0092729C"/>
    <w:rsid w:val="00931A22"/>
    <w:rsid w:val="009362B8"/>
    <w:rsid w:val="00947ED7"/>
    <w:rsid w:val="0096150F"/>
    <w:rsid w:val="00962AAB"/>
    <w:rsid w:val="00974F2F"/>
    <w:rsid w:val="009759AD"/>
    <w:rsid w:val="0098047D"/>
    <w:rsid w:val="00985084"/>
    <w:rsid w:val="009C042F"/>
    <w:rsid w:val="009C516A"/>
    <w:rsid w:val="009C56BB"/>
    <w:rsid w:val="009F7DE3"/>
    <w:rsid w:val="00A04D22"/>
    <w:rsid w:val="00A0581B"/>
    <w:rsid w:val="00A0593B"/>
    <w:rsid w:val="00A133F0"/>
    <w:rsid w:val="00A15548"/>
    <w:rsid w:val="00A3675C"/>
    <w:rsid w:val="00A41595"/>
    <w:rsid w:val="00A50632"/>
    <w:rsid w:val="00A54553"/>
    <w:rsid w:val="00A614A1"/>
    <w:rsid w:val="00A704BC"/>
    <w:rsid w:val="00A70943"/>
    <w:rsid w:val="00A730F6"/>
    <w:rsid w:val="00A74EDD"/>
    <w:rsid w:val="00A906ED"/>
    <w:rsid w:val="00AA1F8E"/>
    <w:rsid w:val="00AC1410"/>
    <w:rsid w:val="00AC2FE7"/>
    <w:rsid w:val="00AC4DF0"/>
    <w:rsid w:val="00AC66EA"/>
    <w:rsid w:val="00AD2479"/>
    <w:rsid w:val="00AD6EB1"/>
    <w:rsid w:val="00AE05D0"/>
    <w:rsid w:val="00B15F07"/>
    <w:rsid w:val="00B161AA"/>
    <w:rsid w:val="00B201FB"/>
    <w:rsid w:val="00B22D74"/>
    <w:rsid w:val="00B3546F"/>
    <w:rsid w:val="00B36D05"/>
    <w:rsid w:val="00B37EF7"/>
    <w:rsid w:val="00B4012C"/>
    <w:rsid w:val="00B4154B"/>
    <w:rsid w:val="00B41709"/>
    <w:rsid w:val="00B428F5"/>
    <w:rsid w:val="00B56CB8"/>
    <w:rsid w:val="00B72824"/>
    <w:rsid w:val="00B733BC"/>
    <w:rsid w:val="00B73C4D"/>
    <w:rsid w:val="00B76A68"/>
    <w:rsid w:val="00B80B49"/>
    <w:rsid w:val="00B87320"/>
    <w:rsid w:val="00B970C5"/>
    <w:rsid w:val="00BB0844"/>
    <w:rsid w:val="00BB3652"/>
    <w:rsid w:val="00BB5552"/>
    <w:rsid w:val="00BC4844"/>
    <w:rsid w:val="00BC4B6E"/>
    <w:rsid w:val="00BC5F61"/>
    <w:rsid w:val="00BD4327"/>
    <w:rsid w:val="00BE003C"/>
    <w:rsid w:val="00BE5318"/>
    <w:rsid w:val="00C10EDA"/>
    <w:rsid w:val="00C1255C"/>
    <w:rsid w:val="00C250FD"/>
    <w:rsid w:val="00C36C8B"/>
    <w:rsid w:val="00C45E43"/>
    <w:rsid w:val="00C61683"/>
    <w:rsid w:val="00C649C7"/>
    <w:rsid w:val="00C65CDA"/>
    <w:rsid w:val="00C7161F"/>
    <w:rsid w:val="00C90F74"/>
    <w:rsid w:val="00C93B12"/>
    <w:rsid w:val="00C973E8"/>
    <w:rsid w:val="00CA7DAF"/>
    <w:rsid w:val="00CB297C"/>
    <w:rsid w:val="00CD208F"/>
    <w:rsid w:val="00CE5145"/>
    <w:rsid w:val="00CE74DE"/>
    <w:rsid w:val="00CF0207"/>
    <w:rsid w:val="00CF24C1"/>
    <w:rsid w:val="00CF55C6"/>
    <w:rsid w:val="00CF7632"/>
    <w:rsid w:val="00D028BC"/>
    <w:rsid w:val="00D0563D"/>
    <w:rsid w:val="00D10E9C"/>
    <w:rsid w:val="00D12387"/>
    <w:rsid w:val="00D16E3D"/>
    <w:rsid w:val="00D24C9B"/>
    <w:rsid w:val="00D24FE6"/>
    <w:rsid w:val="00D307F1"/>
    <w:rsid w:val="00D35243"/>
    <w:rsid w:val="00D3563C"/>
    <w:rsid w:val="00D36C4B"/>
    <w:rsid w:val="00D44E2C"/>
    <w:rsid w:val="00D52D2F"/>
    <w:rsid w:val="00D53DB7"/>
    <w:rsid w:val="00D5552E"/>
    <w:rsid w:val="00D752F6"/>
    <w:rsid w:val="00D8437D"/>
    <w:rsid w:val="00DA1926"/>
    <w:rsid w:val="00DB6FAF"/>
    <w:rsid w:val="00DC206B"/>
    <w:rsid w:val="00DD2FFD"/>
    <w:rsid w:val="00DE3332"/>
    <w:rsid w:val="00E01210"/>
    <w:rsid w:val="00E04817"/>
    <w:rsid w:val="00E130E6"/>
    <w:rsid w:val="00E21D9F"/>
    <w:rsid w:val="00E24E83"/>
    <w:rsid w:val="00E266FC"/>
    <w:rsid w:val="00E267AB"/>
    <w:rsid w:val="00E4098E"/>
    <w:rsid w:val="00E41E3C"/>
    <w:rsid w:val="00E521E8"/>
    <w:rsid w:val="00E52829"/>
    <w:rsid w:val="00E668AF"/>
    <w:rsid w:val="00E7063D"/>
    <w:rsid w:val="00E746BC"/>
    <w:rsid w:val="00E83FBF"/>
    <w:rsid w:val="00E85299"/>
    <w:rsid w:val="00EA41A7"/>
    <w:rsid w:val="00EB360B"/>
    <w:rsid w:val="00EB4405"/>
    <w:rsid w:val="00EB4987"/>
    <w:rsid w:val="00EB7033"/>
    <w:rsid w:val="00EB71B9"/>
    <w:rsid w:val="00EC43B6"/>
    <w:rsid w:val="00EC47C8"/>
    <w:rsid w:val="00ED2609"/>
    <w:rsid w:val="00ED369A"/>
    <w:rsid w:val="00ED57F9"/>
    <w:rsid w:val="00EE24EB"/>
    <w:rsid w:val="00EF14FD"/>
    <w:rsid w:val="00EF6DAE"/>
    <w:rsid w:val="00EF75D0"/>
    <w:rsid w:val="00F012BB"/>
    <w:rsid w:val="00F05223"/>
    <w:rsid w:val="00F06E7D"/>
    <w:rsid w:val="00F1189B"/>
    <w:rsid w:val="00F165C3"/>
    <w:rsid w:val="00F21526"/>
    <w:rsid w:val="00F25533"/>
    <w:rsid w:val="00F26592"/>
    <w:rsid w:val="00F273BE"/>
    <w:rsid w:val="00F324EB"/>
    <w:rsid w:val="00F401CB"/>
    <w:rsid w:val="00F42E96"/>
    <w:rsid w:val="00F5119B"/>
    <w:rsid w:val="00F61978"/>
    <w:rsid w:val="00F63D12"/>
    <w:rsid w:val="00F63F74"/>
    <w:rsid w:val="00F64EB5"/>
    <w:rsid w:val="00F768DF"/>
    <w:rsid w:val="00F820A1"/>
    <w:rsid w:val="00FB08DA"/>
    <w:rsid w:val="00FC67AA"/>
    <w:rsid w:val="00FD0D32"/>
    <w:rsid w:val="00FD2450"/>
    <w:rsid w:val="00FD2837"/>
    <w:rsid w:val="00FD2F3D"/>
    <w:rsid w:val="00FD475D"/>
    <w:rsid w:val="00FE3204"/>
    <w:rsid w:val="00FE3A63"/>
    <w:rsid w:val="00FE5133"/>
    <w:rsid w:val="00FF0463"/>
    <w:rsid w:val="00FF2D6F"/>
    <w:rsid w:val="00FF3B81"/>
    <w:rsid w:val="00FF7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77231C26"/>
  <w15:docId w15:val="{2A5D666F-405A-4D73-85A2-C9615DD26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link w:val="HeaderChar"/>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character" w:customStyle="1" w:styleId="HeaderChar">
    <w:name w:val="Header Char"/>
    <w:basedOn w:val="DefaultParagraphFont"/>
    <w:link w:val="Header"/>
    <w:rsid w:val="00D16E3D"/>
  </w:style>
  <w:style w:type="paragraph" w:styleId="ListParagraph">
    <w:name w:val="List Paragraph"/>
    <w:basedOn w:val="Normal"/>
    <w:uiPriority w:val="34"/>
    <w:qFormat/>
    <w:rsid w:val="00B76A68"/>
    <w:pPr>
      <w:ind w:left="720"/>
      <w:contextualSpacing/>
    </w:pPr>
  </w:style>
  <w:style w:type="paragraph" w:customStyle="1" w:styleId="Default">
    <w:name w:val="Default"/>
    <w:rsid w:val="00053AF2"/>
    <w:pPr>
      <w:autoSpaceDE w:val="0"/>
      <w:autoSpaceDN w:val="0"/>
      <w:adjustRightInd w:val="0"/>
    </w:pPr>
    <w:rPr>
      <w:color w:val="000000"/>
      <w:sz w:val="24"/>
      <w:szCs w:val="24"/>
    </w:rPr>
  </w:style>
  <w:style w:type="character" w:styleId="FollowedHyperlink">
    <w:name w:val="FollowedHyperlink"/>
    <w:basedOn w:val="DefaultParagraphFont"/>
    <w:semiHidden/>
    <w:unhideWhenUsed/>
    <w:rsid w:val="001E643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yperlink" Target="mailto:bjames@trinityconsultants.com" TargetMode="Externa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tyoung@trinityconsultants.com" TargetMode="External"/><Relationship Id="rId25" Type="http://schemas.openxmlformats.org/officeDocument/2006/relationships/header" Target="header6.xml"/><Relationship Id="rId33" Type="http://schemas.openxmlformats.org/officeDocument/2006/relationships/header" Target="header12.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melvin.whatley@WestFraser.com" TargetMode="External"/><Relationship Id="rId20" Type="http://schemas.openxmlformats.org/officeDocument/2006/relationships/image" Target="media/image4.gif"/><Relationship Id="rId29" Type="http://schemas.openxmlformats.org/officeDocument/2006/relationships/hyperlink" Target="mailto:nwdair@dep.state.fl.u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32" Type="http://schemas.openxmlformats.org/officeDocument/2006/relationships/header" Target="header11.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jeff.holland@WestFraser.com" TargetMode="External"/><Relationship Id="rId23" Type="http://schemas.openxmlformats.org/officeDocument/2006/relationships/footer" Target="footer3.xml"/><Relationship Id="rId28" Type="http://schemas.openxmlformats.org/officeDocument/2006/relationships/hyperlink" Target="mailto:epost_nwdwasteair@dep.state.fl.us" TargetMode="External"/><Relationship Id="rId36" Type="http://schemas.openxmlformats.org/officeDocument/2006/relationships/header" Target="header14.xml"/><Relationship Id="rId10" Type="http://schemas.openxmlformats.org/officeDocument/2006/relationships/image" Target="media/image2.jpeg"/><Relationship Id="rId19" Type="http://schemas.openxmlformats.org/officeDocument/2006/relationships/image" Target="media/image3.png"/><Relationship Id="rId31"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yperlink" Target="mailto:Jeff.Holland@WestFraser.com"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eader" Target="header8.xml"/><Relationship Id="rId30" Type="http://schemas.openxmlformats.org/officeDocument/2006/relationships/header" Target="header9.xml"/><Relationship Id="rId35"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D6DA6-7B07-4999-BC9C-FC29B3273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4651</Words>
  <Characters>26514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31103</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lastModifiedBy>Patel, Mandakini Y.</cp:lastModifiedBy>
  <cp:revision>4</cp:revision>
  <cp:lastPrinted>2009-02-12T14:40:00Z</cp:lastPrinted>
  <dcterms:created xsi:type="dcterms:W3CDTF">2017-03-29T15:55:00Z</dcterms:created>
  <dcterms:modified xsi:type="dcterms:W3CDTF">2017-04-05T20:38:00Z</dcterms:modified>
</cp:coreProperties>
</file>